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F8824">
      <w:pPr>
        <w:spacing w:line="360" w:lineRule="auto"/>
        <w:outlineLvl w:val="0"/>
        <w:rPr>
          <w:rFonts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附件一：响应报价文件编制模板</w:t>
      </w:r>
    </w:p>
    <w:p w14:paraId="71A74361">
      <w:pPr>
        <w:pStyle w:val="6"/>
        <w:rPr>
          <w:rFonts w:ascii="仿宋_GB2312" w:hAnsi="仿宋_GB2312" w:eastAsia="仿宋_GB2312" w:cs="仿宋_GB2312"/>
          <w:sz w:val="28"/>
          <w:szCs w:val="28"/>
        </w:rPr>
      </w:pPr>
      <w:r>
        <w:rPr>
          <w:rFonts w:hint="eastAsia" w:ascii="仿宋_GB2312" w:hAnsi="仿宋_GB2312" w:eastAsia="仿宋_GB2312" w:cs="仿宋_GB2312"/>
          <w:b/>
          <w:sz w:val="28"/>
          <w:szCs w:val="28"/>
        </w:rPr>
        <w:t>附件1：响应报价函</w:t>
      </w:r>
    </w:p>
    <w:p w14:paraId="0E8D3F70">
      <w:pPr>
        <w:spacing w:line="360" w:lineRule="auto"/>
        <w:jc w:val="center"/>
        <w:rPr>
          <w:rFonts w:hint="eastAsia" w:ascii="仿宋" w:hAnsi="仿宋" w:eastAsia="仿宋" w:cs="仿宋"/>
          <w:b/>
          <w:sz w:val="32"/>
          <w:szCs w:val="32"/>
        </w:rPr>
      </w:pPr>
      <w:r>
        <w:rPr>
          <w:rFonts w:hint="eastAsia" w:ascii="仿宋" w:hAnsi="仿宋" w:eastAsia="仿宋" w:cs="仿宋"/>
          <w:b/>
          <w:sz w:val="32"/>
          <w:szCs w:val="32"/>
          <w:lang w:val="en-US" w:eastAsia="zh-CN"/>
        </w:rPr>
        <w:t>新媒体产品（直播及宣传设计）服务项目</w:t>
      </w:r>
    </w:p>
    <w:p w14:paraId="2714FED8">
      <w:pPr>
        <w:spacing w:line="360" w:lineRule="auto"/>
        <w:jc w:val="center"/>
        <w:rPr>
          <w:rFonts w:hint="eastAsia" w:ascii="仿宋" w:hAnsi="仿宋" w:eastAsia="仿宋" w:cs="仿宋"/>
          <w:b/>
          <w:sz w:val="28"/>
          <w:szCs w:val="28"/>
        </w:rPr>
      </w:pPr>
      <w:r>
        <w:rPr>
          <w:rFonts w:hint="eastAsia" w:ascii="仿宋" w:hAnsi="仿宋" w:eastAsia="仿宋" w:cs="仿宋"/>
          <w:b/>
          <w:sz w:val="32"/>
          <w:szCs w:val="32"/>
        </w:rPr>
        <w:t>报价函</w:t>
      </w:r>
    </w:p>
    <w:p w14:paraId="4ACB94DC">
      <w:pPr>
        <w:spacing w:line="360" w:lineRule="auto"/>
        <w:rPr>
          <w:rFonts w:hint="eastAsia" w:ascii="仿宋" w:hAnsi="仿宋" w:eastAsia="仿宋" w:cs="仿宋"/>
          <w:b/>
          <w:sz w:val="28"/>
          <w:szCs w:val="28"/>
        </w:rPr>
      </w:pPr>
      <w:r>
        <w:rPr>
          <w:rFonts w:hint="eastAsia" w:ascii="仿宋" w:hAnsi="仿宋" w:eastAsia="仿宋" w:cs="仿宋"/>
          <w:b/>
          <w:sz w:val="28"/>
          <w:szCs w:val="28"/>
        </w:rPr>
        <w:t>南方新闻网：</w:t>
      </w:r>
    </w:p>
    <w:p w14:paraId="3BBCEE35">
      <w:pPr>
        <w:spacing w:line="360" w:lineRule="auto"/>
        <w:ind w:right="-307" w:rightChars="-146"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根据贵单位</w:t>
      </w:r>
      <w:r>
        <w:rPr>
          <w:rFonts w:hint="eastAsia" w:ascii="仿宋" w:hAnsi="仿宋" w:eastAsia="仿宋" w:cs="仿宋"/>
          <w:sz w:val="28"/>
          <w:szCs w:val="28"/>
          <w:u w:val="single"/>
          <w:lang w:val="en-US" w:eastAsia="zh-CN"/>
        </w:rPr>
        <w:t>新媒体产品（直播及宣传设计）服务项目</w:t>
      </w:r>
      <w:r>
        <w:rPr>
          <w:rFonts w:hint="eastAsia" w:ascii="仿宋" w:hAnsi="仿宋" w:eastAsia="仿宋" w:cs="仿宋"/>
          <w:sz w:val="28"/>
          <w:szCs w:val="28"/>
          <w:highlight w:val="none"/>
          <w:u w:val="single"/>
        </w:rPr>
        <w:t>（</w:t>
      </w:r>
      <w:r>
        <w:rPr>
          <w:rFonts w:hint="eastAsia" w:ascii="仿宋" w:hAnsi="仿宋" w:eastAsia="仿宋" w:cs="仿宋"/>
          <w:b/>
          <w:sz w:val="28"/>
          <w:szCs w:val="28"/>
          <w:highlight w:val="none"/>
          <w:u w:val="single"/>
        </w:rPr>
        <w:t>项目编号：</w:t>
      </w:r>
      <w:r>
        <w:rPr>
          <w:rFonts w:hint="eastAsia" w:ascii="仿宋" w:hAnsi="仿宋" w:eastAsia="仿宋" w:cs="仿宋"/>
          <w:b/>
          <w:bCs/>
          <w:sz w:val="28"/>
          <w:szCs w:val="28"/>
          <w:u w:val="single"/>
        </w:rPr>
        <w:t>NFWZX-</w:t>
      </w:r>
      <w:r>
        <w:rPr>
          <w:rFonts w:hint="eastAsia" w:ascii="仿宋" w:hAnsi="仿宋" w:eastAsia="仿宋" w:cs="仿宋"/>
          <w:b/>
          <w:bCs/>
          <w:sz w:val="28"/>
          <w:szCs w:val="28"/>
          <w:u w:val="single"/>
          <w:lang w:val="en-US" w:eastAsia="zh-CN"/>
        </w:rPr>
        <w:t>2025025</w:t>
      </w:r>
      <w:r>
        <w:rPr>
          <w:rFonts w:hint="eastAsia" w:ascii="仿宋" w:hAnsi="仿宋" w:eastAsia="仿宋" w:cs="仿宋"/>
          <w:sz w:val="28"/>
          <w:szCs w:val="28"/>
          <w:highlight w:val="none"/>
          <w:u w:val="single"/>
        </w:rPr>
        <w:t>）</w:t>
      </w:r>
      <w:r>
        <w:rPr>
          <w:rFonts w:hint="eastAsia" w:ascii="仿宋" w:hAnsi="仿宋" w:eastAsia="仿宋" w:cs="仿宋"/>
          <w:sz w:val="28"/>
          <w:szCs w:val="28"/>
          <w:u w:val="none"/>
        </w:rPr>
        <w:t>采购文件要求，我单位</w:t>
      </w:r>
      <w:r>
        <w:rPr>
          <w:rFonts w:hint="eastAsia" w:ascii="仿宋" w:hAnsi="仿宋" w:eastAsia="仿宋" w:cs="仿宋"/>
          <w:sz w:val="28"/>
          <w:szCs w:val="28"/>
        </w:rPr>
        <w:t>/司已完全了解相关内容，承诺按要求提供产品和服务，现按人民币报价如下：</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7EC1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trPr>
        <w:tc>
          <w:tcPr>
            <w:tcW w:w="964" w:type="pct"/>
            <w:tcBorders>
              <w:top w:val="single" w:color="auto" w:sz="4" w:space="0"/>
              <w:left w:val="single" w:color="auto" w:sz="4" w:space="0"/>
              <w:bottom w:val="single" w:color="auto" w:sz="4" w:space="0"/>
              <w:right w:val="single" w:color="auto" w:sz="4" w:space="0"/>
            </w:tcBorders>
            <w:vAlign w:val="center"/>
          </w:tcPr>
          <w:p w14:paraId="2E726FD8">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服务内容</w:t>
            </w:r>
          </w:p>
        </w:tc>
        <w:tc>
          <w:tcPr>
            <w:tcW w:w="4035" w:type="pct"/>
            <w:tcBorders>
              <w:top w:val="single" w:color="auto" w:sz="4" w:space="0"/>
              <w:left w:val="single" w:color="auto" w:sz="4" w:space="0"/>
              <w:bottom w:val="single" w:color="auto" w:sz="4" w:space="0"/>
              <w:right w:val="single" w:color="auto" w:sz="4" w:space="0"/>
            </w:tcBorders>
            <w:vAlign w:val="center"/>
          </w:tcPr>
          <w:p w14:paraId="5741F4E3">
            <w:pPr>
              <w:widowControl/>
              <w:textAlignment w:val="center"/>
              <w:rPr>
                <w:rFonts w:hint="eastAsia" w:ascii="仿宋" w:hAnsi="仿宋" w:eastAsia="仿宋" w:cs="仿宋"/>
              </w:rPr>
            </w:pPr>
          </w:p>
          <w:p w14:paraId="1F0205A1">
            <w:pPr>
              <w:pStyle w:val="5"/>
              <w:ind w:firstLine="0" w:firstLineChars="0"/>
              <w:rPr>
                <w:rFonts w:hint="eastAsia" w:ascii="仿宋" w:hAnsi="仿宋" w:eastAsia="仿宋" w:cs="仿宋"/>
              </w:rPr>
            </w:pPr>
          </w:p>
          <w:p w14:paraId="00E91F5C">
            <w:pPr>
              <w:rPr>
                <w:rFonts w:hint="eastAsia" w:ascii="仿宋" w:hAnsi="仿宋" w:eastAsia="仿宋" w:cs="仿宋"/>
              </w:rPr>
            </w:pPr>
          </w:p>
          <w:p w14:paraId="2978FF85">
            <w:pPr>
              <w:rPr>
                <w:rFonts w:hint="eastAsia" w:ascii="仿宋" w:hAnsi="仿宋" w:eastAsia="仿宋" w:cs="仿宋"/>
              </w:rPr>
            </w:pPr>
          </w:p>
          <w:p w14:paraId="5EE07086">
            <w:pPr>
              <w:pStyle w:val="5"/>
              <w:rPr>
                <w:rFonts w:hint="eastAsia" w:ascii="仿宋" w:hAnsi="仿宋" w:eastAsia="仿宋" w:cs="仿宋"/>
              </w:rPr>
            </w:pPr>
          </w:p>
          <w:p w14:paraId="0E4A5D8A">
            <w:pPr>
              <w:pStyle w:val="5"/>
              <w:ind w:firstLine="0" w:firstLineChars="0"/>
              <w:rPr>
                <w:rFonts w:hint="eastAsia" w:ascii="仿宋" w:hAnsi="仿宋" w:eastAsia="仿宋" w:cs="仿宋"/>
              </w:rPr>
            </w:pPr>
          </w:p>
          <w:p w14:paraId="05340404">
            <w:pPr>
              <w:rPr>
                <w:rFonts w:hint="eastAsia" w:ascii="仿宋" w:hAnsi="仿宋" w:eastAsia="仿宋" w:cs="仿宋"/>
              </w:rPr>
            </w:pPr>
          </w:p>
          <w:p w14:paraId="7A38E100">
            <w:pPr>
              <w:pStyle w:val="5"/>
              <w:rPr>
                <w:rFonts w:hint="eastAsia" w:ascii="仿宋" w:hAnsi="仿宋" w:eastAsia="仿宋" w:cs="仿宋"/>
              </w:rPr>
            </w:pPr>
          </w:p>
        </w:tc>
      </w:tr>
      <w:tr w14:paraId="2D490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vAlign w:val="center"/>
          </w:tcPr>
          <w:p w14:paraId="59CFEB76">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项目报价</w:t>
            </w:r>
          </w:p>
        </w:tc>
        <w:tc>
          <w:tcPr>
            <w:tcW w:w="4035" w:type="pct"/>
            <w:tcBorders>
              <w:top w:val="single" w:color="auto" w:sz="4" w:space="0"/>
              <w:left w:val="single" w:color="auto" w:sz="4" w:space="0"/>
              <w:bottom w:val="single" w:color="auto" w:sz="4" w:space="0"/>
              <w:right w:val="single" w:color="auto" w:sz="4" w:space="0"/>
            </w:tcBorders>
            <w:vAlign w:val="center"/>
          </w:tcPr>
          <w:p w14:paraId="26637DF2">
            <w:pPr>
              <w:widowControl/>
              <w:jc w:val="center"/>
              <w:textAlignment w:val="center"/>
              <w:rPr>
                <w:rFonts w:hint="eastAsia" w:ascii="仿宋" w:hAnsi="仿宋" w:eastAsia="仿宋" w:cs="仿宋"/>
                <w:color w:val="000000"/>
                <w:sz w:val="28"/>
                <w:szCs w:val="28"/>
                <w:u w:val="single"/>
              </w:rPr>
            </w:pP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元（含税）</w:t>
            </w:r>
          </w:p>
        </w:tc>
      </w:tr>
      <w:tr w14:paraId="2E56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vAlign w:val="center"/>
          </w:tcPr>
          <w:p w14:paraId="2EEF55D6">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kern w:val="0"/>
                <w:sz w:val="28"/>
                <w:szCs w:val="28"/>
              </w:rPr>
              <w:t>增值税率</w:t>
            </w:r>
          </w:p>
        </w:tc>
        <w:tc>
          <w:tcPr>
            <w:tcW w:w="4035" w:type="pct"/>
            <w:tcBorders>
              <w:top w:val="single" w:color="auto" w:sz="4" w:space="0"/>
              <w:left w:val="single" w:color="auto" w:sz="4" w:space="0"/>
              <w:bottom w:val="single" w:color="auto" w:sz="4" w:space="0"/>
              <w:right w:val="single" w:color="auto" w:sz="4" w:space="0"/>
            </w:tcBorders>
            <w:vAlign w:val="center"/>
          </w:tcPr>
          <w:p w14:paraId="62F4188F">
            <w:pPr>
              <w:widowControl/>
              <w:jc w:val="center"/>
              <w:textAlignment w:val="center"/>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tc>
      </w:tr>
      <w:tr w14:paraId="21FA5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964" w:type="pct"/>
            <w:tcBorders>
              <w:top w:val="single" w:color="auto" w:sz="4" w:space="0"/>
              <w:left w:val="single" w:color="auto" w:sz="4" w:space="0"/>
              <w:bottom w:val="single" w:color="auto" w:sz="4" w:space="0"/>
              <w:right w:val="single" w:color="auto" w:sz="4" w:space="0"/>
            </w:tcBorders>
            <w:vAlign w:val="center"/>
          </w:tcPr>
          <w:p w14:paraId="3B1ACF62">
            <w:pPr>
              <w:adjustRightInd w:val="0"/>
              <w:snapToGrid w:val="0"/>
              <w:spacing w:line="360" w:lineRule="auto"/>
              <w:jc w:val="center"/>
              <w:rPr>
                <w:rFonts w:hint="eastAsia" w:ascii="仿宋" w:hAnsi="仿宋" w:eastAsia="仿宋" w:cs="仿宋"/>
                <w:color w:val="000000"/>
                <w:kern w:val="0"/>
                <w:sz w:val="28"/>
                <w:szCs w:val="28"/>
              </w:rPr>
            </w:pPr>
            <w:r>
              <w:rPr>
                <w:rFonts w:hint="eastAsia" w:ascii="仿宋" w:hAnsi="仿宋" w:eastAsia="仿宋" w:cs="仿宋"/>
                <w:sz w:val="28"/>
                <w:szCs w:val="28"/>
              </w:rPr>
              <w:t>报价单位</w:t>
            </w:r>
          </w:p>
        </w:tc>
        <w:tc>
          <w:tcPr>
            <w:tcW w:w="4035" w:type="pct"/>
            <w:tcBorders>
              <w:top w:val="single" w:color="auto" w:sz="4" w:space="0"/>
              <w:left w:val="single" w:color="auto" w:sz="4" w:space="0"/>
              <w:bottom w:val="single" w:color="auto" w:sz="4" w:space="0"/>
              <w:right w:val="single" w:color="auto" w:sz="4" w:space="0"/>
            </w:tcBorders>
            <w:vAlign w:val="center"/>
          </w:tcPr>
          <w:p w14:paraId="6A87C065">
            <w:pPr>
              <w:adjustRightInd w:val="0"/>
              <w:snapToGrid w:val="0"/>
              <w:spacing w:beforeLines="100" w:line="360" w:lineRule="auto"/>
              <w:jc w:val="left"/>
              <w:rPr>
                <w:rFonts w:hint="eastAsia" w:ascii="仿宋" w:hAnsi="仿宋" w:eastAsia="仿宋" w:cs="仿宋"/>
                <w:sz w:val="28"/>
                <w:szCs w:val="28"/>
                <w:u w:val="single"/>
              </w:rPr>
            </w:pPr>
            <w:r>
              <w:rPr>
                <w:rFonts w:hint="eastAsia" w:ascii="仿宋" w:hAnsi="仿宋" w:eastAsia="仿宋" w:cs="仿宋"/>
                <w:sz w:val="28"/>
                <w:szCs w:val="28"/>
              </w:rPr>
              <w:t>单位名称（盖章）：</w:t>
            </w:r>
            <w:r>
              <w:rPr>
                <w:rFonts w:hint="eastAsia" w:ascii="仿宋" w:hAnsi="仿宋" w:eastAsia="仿宋" w:cs="仿宋"/>
                <w:sz w:val="28"/>
                <w:szCs w:val="28"/>
                <w:u w:val="single"/>
              </w:rPr>
              <w:t xml:space="preserve">                             </w:t>
            </w:r>
          </w:p>
          <w:p w14:paraId="75D9E42C">
            <w:pPr>
              <w:adjustRightInd w:val="0"/>
              <w:snapToGrid w:val="0"/>
              <w:spacing w:beforeLines="50" w:line="360" w:lineRule="auto"/>
              <w:jc w:val="left"/>
              <w:rPr>
                <w:rFonts w:hint="eastAsia" w:ascii="仿宋" w:hAnsi="仿宋" w:eastAsia="仿宋" w:cs="仿宋"/>
                <w:sz w:val="28"/>
                <w:szCs w:val="28"/>
                <w:u w:val="single"/>
              </w:rPr>
            </w:pPr>
            <w:r>
              <w:rPr>
                <w:rFonts w:hint="eastAsia" w:ascii="仿宋" w:hAnsi="仿宋" w:eastAsia="仿宋" w:cs="仿宋"/>
                <w:sz w:val="28"/>
                <w:szCs w:val="28"/>
              </w:rPr>
              <w:t>项目负责人：</w:t>
            </w:r>
            <w:r>
              <w:rPr>
                <w:rFonts w:hint="eastAsia" w:ascii="仿宋" w:hAnsi="仿宋" w:eastAsia="仿宋" w:cs="仿宋"/>
                <w:sz w:val="28"/>
                <w:szCs w:val="28"/>
                <w:u w:val="single"/>
              </w:rPr>
              <w:t xml:space="preserve">                             </w:t>
            </w:r>
          </w:p>
          <w:p w14:paraId="3EC0964B">
            <w:pPr>
              <w:adjustRightInd w:val="0"/>
              <w:snapToGrid w:val="0"/>
              <w:spacing w:beforeLines="50" w:line="360" w:lineRule="auto"/>
              <w:jc w:val="left"/>
              <w:rPr>
                <w:rFonts w:hint="eastAsia" w:ascii="仿宋" w:hAnsi="仿宋" w:eastAsia="仿宋" w:cs="仿宋"/>
                <w:sz w:val="28"/>
                <w:szCs w:val="28"/>
              </w:rPr>
            </w:pPr>
            <w:r>
              <w:rPr>
                <w:rFonts w:hint="eastAsia" w:ascii="仿宋" w:hAnsi="仿宋" w:eastAsia="仿宋" w:cs="仿宋"/>
                <w:sz w:val="28"/>
                <w:szCs w:val="28"/>
              </w:rPr>
              <w:t>联系方式 ：</w:t>
            </w:r>
            <w:r>
              <w:rPr>
                <w:rFonts w:hint="eastAsia" w:ascii="仿宋" w:hAnsi="仿宋" w:eastAsia="仿宋" w:cs="仿宋"/>
                <w:sz w:val="28"/>
                <w:szCs w:val="28"/>
                <w:u w:val="single"/>
              </w:rPr>
              <w:t xml:space="preserve">                             </w:t>
            </w:r>
          </w:p>
          <w:p w14:paraId="1230B8D5">
            <w:pPr>
              <w:widowControl/>
              <w:adjustRightInd w:val="0"/>
              <w:spacing w:beforeLines="50" w:line="360" w:lineRule="auto"/>
              <w:jc w:val="left"/>
              <w:textAlignment w:val="center"/>
              <w:rPr>
                <w:rFonts w:hint="eastAsia" w:ascii="仿宋" w:hAnsi="仿宋" w:eastAsia="仿宋" w:cs="仿宋"/>
                <w:color w:val="000000"/>
                <w:kern w:val="0"/>
                <w:sz w:val="28"/>
                <w:szCs w:val="28"/>
              </w:rPr>
            </w:pPr>
            <w:r>
              <w:rPr>
                <w:rFonts w:hint="eastAsia" w:ascii="仿宋" w:hAnsi="仿宋" w:eastAsia="仿宋" w:cs="仿宋"/>
                <w:sz w:val="28"/>
                <w:szCs w:val="28"/>
              </w:rPr>
              <w:t>报价日期：202</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c>
      </w:tr>
    </w:tbl>
    <w:p w14:paraId="5C7FC353">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084F78AA">
      <w:pPr>
        <w:pStyle w:val="6"/>
        <w:rPr>
          <w:rFonts w:ascii="宋体" w:hAnsi="宋体" w:cs="宋体"/>
          <w:sz w:val="28"/>
          <w:szCs w:val="28"/>
        </w:rPr>
      </w:pPr>
      <w:r>
        <w:rPr>
          <w:rFonts w:hint="eastAsia" w:ascii="仿宋_GB2312" w:hAnsi="仿宋_GB2312" w:eastAsia="仿宋_GB2312" w:cs="仿宋_GB2312"/>
          <w:b/>
          <w:sz w:val="28"/>
          <w:szCs w:val="28"/>
        </w:rPr>
        <w:t>附件2：报价承诺书</w:t>
      </w:r>
    </w:p>
    <w:p w14:paraId="41272320">
      <w:pPr>
        <w:pStyle w:val="12"/>
        <w:tabs>
          <w:tab w:val="left" w:pos="588"/>
        </w:tabs>
        <w:snapToGrid w:val="0"/>
        <w:spacing w:before="0" w:afterLines="50" w:line="360" w:lineRule="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报价承诺书</w:t>
      </w:r>
    </w:p>
    <w:p w14:paraId="1E0B7085">
      <w:pPr>
        <w:pStyle w:val="9"/>
        <w:tabs>
          <w:tab w:val="left" w:pos="567"/>
          <w:tab w:val="left" w:pos="709"/>
          <w:tab w:val="right" w:leader="dot" w:pos="8505"/>
        </w:tabs>
        <w:spacing w:line="360" w:lineRule="auto"/>
        <w:rPr>
          <w:rFonts w:hint="eastAsia" w:ascii="仿宋" w:hAnsi="仿宋" w:eastAsia="仿宋" w:cs="仿宋"/>
          <w:b/>
          <w:sz w:val="28"/>
          <w:szCs w:val="28"/>
        </w:rPr>
      </w:pPr>
      <w:r>
        <w:rPr>
          <w:rFonts w:hint="eastAsia" w:ascii="仿宋" w:hAnsi="仿宋" w:eastAsia="仿宋" w:cs="仿宋"/>
          <w:b/>
          <w:sz w:val="28"/>
          <w:szCs w:val="28"/>
        </w:rPr>
        <w:t>南方新闻网：</w:t>
      </w:r>
    </w:p>
    <w:p w14:paraId="48D3BE3C">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经认真阅读</w:t>
      </w:r>
      <w:r>
        <w:rPr>
          <w:rFonts w:hint="eastAsia" w:ascii="仿宋" w:hAnsi="仿宋" w:eastAsia="仿宋" w:cs="仿宋"/>
          <w:bCs/>
          <w:sz w:val="28"/>
          <w:szCs w:val="28"/>
          <w:u w:val="single"/>
        </w:rPr>
        <w:t xml:space="preserve"> </w:t>
      </w:r>
      <w:r>
        <w:rPr>
          <w:rFonts w:hint="eastAsia" w:ascii="仿宋" w:hAnsi="仿宋" w:eastAsia="仿宋" w:cs="仿宋"/>
          <w:sz w:val="28"/>
          <w:szCs w:val="28"/>
          <w:u w:val="single"/>
          <w:lang w:val="en-US" w:eastAsia="zh-CN"/>
        </w:rPr>
        <w:t>新媒体产品（直播及宣传设计）服务项目</w:t>
      </w:r>
      <w:r>
        <w:rPr>
          <w:rFonts w:hint="eastAsia" w:ascii="仿宋" w:hAnsi="仿宋" w:eastAsia="仿宋" w:cs="仿宋"/>
          <w:bCs/>
          <w:sz w:val="28"/>
          <w:szCs w:val="28"/>
        </w:rPr>
        <w:t>采购公告及附件</w:t>
      </w:r>
      <w:r>
        <w:rPr>
          <w:rFonts w:hint="eastAsia" w:ascii="仿宋" w:hAnsi="仿宋" w:eastAsia="仿宋" w:cs="仿宋"/>
          <w:sz w:val="28"/>
          <w:szCs w:val="28"/>
          <w:highlight w:val="none"/>
          <w:u w:val="single"/>
        </w:rPr>
        <w:t>（</w:t>
      </w:r>
      <w:r>
        <w:rPr>
          <w:rFonts w:hint="eastAsia" w:ascii="仿宋" w:hAnsi="仿宋" w:eastAsia="仿宋" w:cs="仿宋"/>
          <w:b/>
          <w:sz w:val="28"/>
          <w:szCs w:val="28"/>
          <w:highlight w:val="none"/>
          <w:u w:val="single"/>
        </w:rPr>
        <w:t>项目编号：</w:t>
      </w:r>
      <w:r>
        <w:rPr>
          <w:rFonts w:hint="eastAsia" w:ascii="仿宋" w:hAnsi="仿宋" w:eastAsia="仿宋" w:cs="仿宋"/>
          <w:b/>
          <w:bCs/>
          <w:sz w:val="28"/>
          <w:szCs w:val="28"/>
          <w:highlight w:val="none"/>
          <w:u w:val="single"/>
        </w:rPr>
        <w:t>NFWZX-</w:t>
      </w:r>
      <w:r>
        <w:rPr>
          <w:rFonts w:hint="eastAsia" w:ascii="仿宋" w:hAnsi="仿宋" w:eastAsia="仿宋" w:cs="仿宋"/>
          <w:b/>
          <w:bCs/>
          <w:sz w:val="28"/>
          <w:szCs w:val="28"/>
          <w:highlight w:val="none"/>
          <w:u w:val="single"/>
          <w:lang w:val="en-US" w:eastAsia="zh-CN"/>
        </w:rPr>
        <w:t>2025025</w:t>
      </w:r>
      <w:r>
        <w:rPr>
          <w:rFonts w:hint="eastAsia" w:ascii="仿宋" w:hAnsi="仿宋" w:eastAsia="仿宋" w:cs="仿宋"/>
          <w:sz w:val="28"/>
          <w:szCs w:val="28"/>
          <w:highlight w:val="none"/>
          <w:u w:val="single"/>
        </w:rPr>
        <w:t>）</w:t>
      </w:r>
      <w:r>
        <w:rPr>
          <w:rFonts w:hint="eastAsia" w:ascii="仿宋" w:hAnsi="仿宋" w:eastAsia="仿宋" w:cs="仿宋"/>
          <w:bCs/>
          <w:sz w:val="28"/>
          <w:szCs w:val="28"/>
        </w:rPr>
        <w:t>，我方研究决定参加本次采购活动，并承诺如下：</w:t>
      </w:r>
    </w:p>
    <w:p w14:paraId="7302D811">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（一）我方已经详细阅读研究了采购公告及其附件，已完全清晰理解采购文件的要求，不存在任何含糊不清和误解之处，同意放弃对这些文件所提出的异议和质疑的权利。</w:t>
      </w:r>
    </w:p>
    <w:p w14:paraId="6CAC7C63">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（二）我方为本次报价所提交的所有证明其合格和资格的文件是真实的和正确的，并愿为其真实性和正确性承担法律责任。</w:t>
      </w:r>
    </w:p>
    <w:p w14:paraId="2BC80B41">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三）我方承诺全部满足和遵守本项目采购公告及其附件所公布的项目技术与商务要求，已按照要求填写制作响应报价文件，将密封后提交。除封面外，响应报价文件已提供如下必须的内容：（1）响应报价函；（2）报价承诺书；（3）授权代表证明资料；（4）项目服务方案；（5）供应商项目实施能力证明资料；（6）合同主要条款响应程度及合同模板。</w:t>
      </w:r>
    </w:p>
    <w:p w14:paraId="0C2A9805">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（四）我方承诺根据本项目评审需要提供必要的补充文件或辅助资料，补充文件或辅助资料是报价文件的有效组成部分。</w:t>
      </w:r>
    </w:p>
    <w:p w14:paraId="669DBEA7">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五）我方声明具备如下供应商资格条件：（1）具有独立承担民事责任能力的法人或其它组织；（2）参与本采购活动时，未被列入国家企业信用信息公示系统的经营异常名录、严重违法失信企业名单；（3）开具增值税专用发票。</w:t>
      </w:r>
    </w:p>
    <w:p w14:paraId="13F7943E">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（六）</w:t>
      </w:r>
      <w:r>
        <w:rPr>
          <w:rFonts w:hint="eastAsia" w:ascii="仿宋" w:hAnsi="仿宋" w:eastAsia="仿宋" w:cs="仿宋"/>
          <w:bCs/>
          <w:sz w:val="28"/>
          <w:szCs w:val="28"/>
          <w:lang w:val="zh-CN"/>
        </w:rPr>
        <w:t>我方理解采购单位并无义务必须接受最低报价，完全理解报价</w:t>
      </w:r>
      <w:r>
        <w:rPr>
          <w:rFonts w:hint="eastAsia" w:ascii="仿宋" w:hAnsi="仿宋" w:eastAsia="仿宋" w:cs="仿宋"/>
          <w:bCs/>
          <w:sz w:val="28"/>
          <w:szCs w:val="28"/>
        </w:rPr>
        <w:t>不是项目评审的</w:t>
      </w:r>
      <w:r>
        <w:rPr>
          <w:rFonts w:hint="eastAsia" w:ascii="仿宋" w:hAnsi="仿宋" w:eastAsia="仿宋" w:cs="仿宋"/>
          <w:bCs/>
          <w:sz w:val="28"/>
          <w:szCs w:val="28"/>
          <w:lang w:val="zh-CN"/>
        </w:rPr>
        <w:t>唯一</w:t>
      </w:r>
      <w:r>
        <w:rPr>
          <w:rFonts w:hint="eastAsia" w:ascii="仿宋" w:hAnsi="仿宋" w:eastAsia="仿宋" w:cs="仿宋"/>
          <w:bCs/>
          <w:sz w:val="28"/>
          <w:szCs w:val="28"/>
        </w:rPr>
        <w:t>标准</w:t>
      </w:r>
      <w:r>
        <w:rPr>
          <w:rFonts w:hint="eastAsia" w:ascii="仿宋" w:hAnsi="仿宋" w:eastAsia="仿宋" w:cs="仿宋"/>
          <w:bCs/>
          <w:sz w:val="28"/>
          <w:szCs w:val="28"/>
          <w:lang w:val="zh-CN"/>
        </w:rPr>
        <w:t>。</w:t>
      </w:r>
    </w:p>
    <w:p w14:paraId="7E5D1D19">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（七）我方承诺遵守采购工作纪律，不向第三方透露与本项目报价相关的所有信息，不采取不正当手段谋取成交，随时接受贵方监督检查部门调查并如实说明情况。</w:t>
      </w:r>
    </w:p>
    <w:p w14:paraId="2F6E3EA0">
      <w:pPr>
        <w:pStyle w:val="11"/>
        <w:spacing w:line="360" w:lineRule="auto"/>
        <w:rPr>
          <w:rFonts w:hint="eastAsia" w:ascii="仿宋" w:hAnsi="仿宋" w:eastAsia="仿宋" w:cs="仿宋"/>
          <w:sz w:val="28"/>
          <w:szCs w:val="28"/>
        </w:rPr>
      </w:pPr>
    </w:p>
    <w:p w14:paraId="13799031">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供应商名称</w:t>
      </w:r>
      <w:r>
        <w:rPr>
          <w:rFonts w:hint="eastAsia" w:ascii="仿宋" w:hAnsi="仿宋" w:eastAsia="仿宋" w:cs="仿宋"/>
          <w:b/>
          <w:sz w:val="28"/>
          <w:szCs w:val="28"/>
        </w:rPr>
        <w:t>（加盖公章）</w:t>
      </w:r>
      <w:r>
        <w:rPr>
          <w:rFonts w:hint="eastAsia" w:ascii="仿宋" w:hAnsi="仿宋" w:eastAsia="仿宋" w:cs="仿宋"/>
          <w:bCs/>
          <w:sz w:val="28"/>
          <w:szCs w:val="28"/>
        </w:rPr>
        <w:t>：</w:t>
      </w:r>
    </w:p>
    <w:p w14:paraId="36E90B1A">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联系电话：</w:t>
      </w:r>
    </w:p>
    <w:p w14:paraId="4DD870D3">
      <w:pPr>
        <w:pStyle w:val="9"/>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报价时间：</w:t>
      </w:r>
    </w:p>
    <w:p w14:paraId="712635D8">
      <w:pPr>
        <w:rPr>
          <w:rFonts w:hint="eastAsia"/>
        </w:rPr>
      </w:pPr>
      <w:r>
        <w:rPr>
          <w:rFonts w:hint="eastAsia"/>
        </w:rPr>
        <w:br w:type="page"/>
      </w:r>
    </w:p>
    <w:p w14:paraId="6C989CEE">
      <w:pPr>
        <w:rPr>
          <w:rFonts w:ascii="Arial"/>
        </w:rPr>
      </w:pPr>
      <w:r>
        <w:rPr>
          <w:rFonts w:hint="eastAsia" w:ascii="仿宋_GB2312" w:hAnsi="仿宋_GB2312" w:eastAsia="仿宋_GB2312" w:cs="仿宋_GB2312"/>
          <w:b/>
          <w:sz w:val="28"/>
          <w:szCs w:val="28"/>
        </w:rPr>
        <w:t>附件3：授权代表证明资料</w:t>
      </w:r>
    </w:p>
    <w:p w14:paraId="62F2EA4C">
      <w:pPr>
        <w:pStyle w:val="6"/>
        <w:spacing w:before="91" w:line="218" w:lineRule="auto"/>
        <w:jc w:val="center"/>
        <w:outlineLvl w:val="0"/>
        <w:rPr>
          <w:rFonts w:hint="eastAsia" w:ascii="仿宋" w:hAnsi="仿宋" w:eastAsia="仿宋" w:cs="仿宋"/>
          <w:sz w:val="28"/>
          <w:szCs w:val="28"/>
        </w:rPr>
      </w:pPr>
      <w:bookmarkStart w:id="0" w:name="_Toc10398"/>
      <w:r>
        <w:rPr>
          <w:rFonts w:hint="eastAsia" w:ascii="仿宋" w:hAnsi="仿宋" w:eastAsia="仿宋" w:cs="仿宋"/>
          <w:spacing w:val="-1"/>
          <w:sz w:val="28"/>
          <w:szCs w:val="28"/>
        </w:rPr>
        <w:t>（一）法定代表人授权委托书</w:t>
      </w:r>
      <w:bookmarkEnd w:id="0"/>
    </w:p>
    <w:p w14:paraId="4B8E77CC">
      <w:pPr>
        <w:pStyle w:val="4"/>
        <w:spacing w:before="0" w:after="0"/>
        <w:jc w:val="center"/>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color w:val="0000FF"/>
          <w:sz w:val="21"/>
          <w:szCs w:val="21"/>
        </w:rPr>
        <w:t>（授权代表非法定代表人情况下须提供）</w:t>
      </w:r>
    </w:p>
    <w:p w14:paraId="1DD81187">
      <w:pPr>
        <w:pStyle w:val="6"/>
        <w:widowControl/>
        <w:kinsoku w:val="0"/>
        <w:autoSpaceDE w:val="0"/>
        <w:autoSpaceDN w:val="0"/>
        <w:adjustRightInd w:val="0"/>
        <w:snapToGrid w:val="0"/>
        <w:spacing w:afterLines="50" w:line="560" w:lineRule="exact"/>
        <w:ind w:firstLine="552" w:firstLineChars="200"/>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注册于</w:t>
      </w:r>
      <w:r>
        <w:rPr>
          <w:rFonts w:hint="eastAsia" w:ascii="仿宋" w:hAnsi="仿宋" w:eastAsia="仿宋" w:cs="仿宋"/>
          <w:snapToGrid w:val="0"/>
          <w:color w:val="000000"/>
          <w:spacing w:val="-2"/>
          <w:kern w:val="0"/>
          <w:sz w:val="28"/>
          <w:szCs w:val="28"/>
          <w:u w:val="single"/>
          <w:lang w:eastAsia="en-US"/>
        </w:rPr>
        <w:t xml:space="preserve"> （地址）</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 xml:space="preserve">  </w:t>
      </w:r>
      <w:r>
        <w:rPr>
          <w:rFonts w:hint="eastAsia" w:ascii="仿宋" w:hAnsi="仿宋" w:eastAsia="仿宋" w:cs="仿宋"/>
          <w:snapToGrid w:val="0"/>
          <w:color w:val="000000"/>
          <w:spacing w:val="-2"/>
          <w:kern w:val="0"/>
          <w:sz w:val="28"/>
          <w:szCs w:val="28"/>
          <w:lang w:eastAsia="en-US"/>
        </w:rPr>
        <w:t>的</w:t>
      </w:r>
      <w:r>
        <w:rPr>
          <w:rFonts w:hint="eastAsia" w:ascii="仿宋" w:hAnsi="仿宋" w:eastAsia="仿宋" w:cs="仿宋"/>
          <w:snapToGrid w:val="0"/>
          <w:color w:val="000000"/>
          <w:spacing w:val="-2"/>
          <w:kern w:val="0"/>
          <w:sz w:val="28"/>
          <w:szCs w:val="28"/>
          <w:u w:val="single"/>
          <w:lang w:eastAsia="en-US"/>
        </w:rPr>
        <w:t xml:space="preserve"> （名称）</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 xml:space="preserve">  </w:t>
      </w:r>
      <w:r>
        <w:rPr>
          <w:rFonts w:hint="eastAsia" w:ascii="仿宋" w:hAnsi="仿宋" w:eastAsia="仿宋" w:cs="仿宋"/>
          <w:snapToGrid w:val="0"/>
          <w:color w:val="000000"/>
          <w:spacing w:val="-2"/>
          <w:kern w:val="0"/>
          <w:sz w:val="28"/>
          <w:szCs w:val="28"/>
          <w:lang w:eastAsia="en-US"/>
        </w:rPr>
        <w:t>在下面签名的</w:t>
      </w:r>
      <w:r>
        <w:rPr>
          <w:rFonts w:hint="eastAsia" w:ascii="仿宋" w:hAnsi="仿宋" w:eastAsia="仿宋" w:cs="仿宋"/>
          <w:snapToGrid w:val="0"/>
          <w:color w:val="000000"/>
          <w:spacing w:val="-2"/>
          <w:kern w:val="0"/>
          <w:sz w:val="28"/>
          <w:szCs w:val="28"/>
          <w:u w:val="single"/>
          <w:lang w:eastAsia="en-US"/>
        </w:rPr>
        <w:t>（法定代</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表人 姓名、职务）</w:t>
      </w:r>
      <w:r>
        <w:rPr>
          <w:rFonts w:hint="eastAsia" w:ascii="仿宋" w:hAnsi="仿宋" w:eastAsia="仿宋" w:cs="仿宋"/>
          <w:snapToGrid w:val="0"/>
          <w:color w:val="000000"/>
          <w:spacing w:val="-2"/>
          <w:kern w:val="0"/>
          <w:sz w:val="28"/>
          <w:szCs w:val="28"/>
          <w:lang w:eastAsia="en-US"/>
        </w:rPr>
        <w:t>在此授权</w:t>
      </w:r>
      <w:r>
        <w:rPr>
          <w:rFonts w:hint="eastAsia" w:ascii="仿宋" w:hAnsi="仿宋" w:eastAsia="仿宋" w:cs="仿宋"/>
          <w:snapToGrid w:val="0"/>
          <w:color w:val="000000"/>
          <w:spacing w:val="-2"/>
          <w:kern w:val="0"/>
          <w:sz w:val="28"/>
          <w:szCs w:val="28"/>
          <w:u w:val="single"/>
          <w:lang w:eastAsia="en-US"/>
        </w:rPr>
        <w:t>（被授权人</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姓名、职务）</w:t>
      </w:r>
      <w:r>
        <w:rPr>
          <w:rFonts w:hint="eastAsia" w:ascii="仿宋" w:hAnsi="仿宋" w:eastAsia="仿宋" w:cs="仿宋"/>
          <w:snapToGrid w:val="0"/>
          <w:color w:val="000000"/>
          <w:spacing w:val="-2"/>
          <w:kern w:val="0"/>
          <w:sz w:val="28"/>
          <w:szCs w:val="28"/>
          <w:lang w:eastAsia="en-US"/>
        </w:rPr>
        <w:t>作为我方的合法代理人，就</w:t>
      </w:r>
      <w:r>
        <w:rPr>
          <w:rFonts w:hint="eastAsia" w:ascii="仿宋" w:hAnsi="仿宋" w:eastAsia="仿宋" w:cs="仿宋"/>
          <w:sz w:val="28"/>
          <w:szCs w:val="28"/>
          <w:u w:val="single"/>
          <w:lang w:val="en-US" w:eastAsia="zh-CN"/>
        </w:rPr>
        <w:t>新媒体产品（直播及宣传设计）服务项目</w:t>
      </w:r>
      <w:r>
        <w:rPr>
          <w:rFonts w:hint="eastAsia" w:ascii="仿宋" w:hAnsi="仿宋" w:eastAsia="仿宋" w:cs="仿宋"/>
          <w:b w:val="0"/>
          <w:bCs w:val="0"/>
          <w:sz w:val="28"/>
          <w:szCs w:val="28"/>
          <w:highlight w:val="none"/>
          <w:u w:val="single"/>
        </w:rPr>
        <w:t>（项目编号：</w:t>
      </w:r>
      <w:r>
        <w:rPr>
          <w:rFonts w:hint="eastAsia" w:ascii="仿宋" w:hAnsi="仿宋" w:eastAsia="仿宋" w:cs="仿宋"/>
          <w:b w:val="0"/>
          <w:bCs w:val="0"/>
          <w:sz w:val="28"/>
          <w:szCs w:val="28"/>
          <w:u w:val="single"/>
        </w:rPr>
        <w:t>NFWZX-</w:t>
      </w:r>
      <w:r>
        <w:rPr>
          <w:rFonts w:hint="eastAsia" w:ascii="仿宋" w:hAnsi="仿宋" w:eastAsia="仿宋" w:cs="仿宋"/>
          <w:b w:val="0"/>
          <w:bCs w:val="0"/>
          <w:sz w:val="28"/>
          <w:szCs w:val="28"/>
          <w:u w:val="single"/>
          <w:lang w:val="en-US" w:eastAsia="zh-CN"/>
        </w:rPr>
        <w:t>2025025</w:t>
      </w:r>
      <w:r>
        <w:rPr>
          <w:rFonts w:hint="eastAsia" w:ascii="仿宋" w:hAnsi="仿宋" w:eastAsia="仿宋" w:cs="仿宋"/>
          <w:b w:val="0"/>
          <w:bCs w:val="0"/>
          <w:sz w:val="28"/>
          <w:szCs w:val="28"/>
          <w:highlight w:val="none"/>
          <w:u w:val="single"/>
        </w:rPr>
        <w:t>）</w:t>
      </w:r>
      <w:r>
        <w:rPr>
          <w:rFonts w:hint="eastAsia" w:ascii="仿宋" w:hAnsi="仿宋" w:eastAsia="仿宋" w:cs="仿宋"/>
          <w:snapToGrid w:val="0"/>
          <w:color w:val="000000"/>
          <w:spacing w:val="-2"/>
          <w:kern w:val="0"/>
          <w:sz w:val="28"/>
          <w:szCs w:val="28"/>
          <w:lang w:eastAsia="en-US"/>
        </w:rPr>
        <w:t>采购活动，采购合同的签订、执行、完成和售后服务，作为我方代表以我方的名义处理一切与之有关的事务。</w:t>
      </w:r>
    </w:p>
    <w:p w14:paraId="27928749">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被授权人无转委托权限。</w:t>
      </w:r>
    </w:p>
    <w:p w14:paraId="1BF49579">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本授权书自法定代表人签字之日起生效，特此声明。</w:t>
      </w:r>
    </w:p>
    <w:p w14:paraId="755A307D">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单位名称（公章）：</w:t>
      </w:r>
    </w:p>
    <w:p w14:paraId="7EB91E63">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法定代表人（签章）：</w:t>
      </w:r>
    </w:p>
    <w:p w14:paraId="7B571D4F">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被授权人（签字）：</w:t>
      </w:r>
    </w:p>
    <w:p w14:paraId="49A0BA84">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日期：</w:t>
      </w:r>
    </w:p>
    <w:tbl>
      <w:tblPr>
        <w:tblStyle w:val="2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403CC9C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57117803">
            <w:pPr>
              <w:pStyle w:val="23"/>
              <w:spacing w:before="122" w:line="228" w:lineRule="auto"/>
              <w:jc w:val="center"/>
              <w:rPr>
                <w:rFonts w:hint="eastAsia" w:ascii="仿宋" w:hAnsi="仿宋" w:eastAsia="仿宋" w:cs="仿宋"/>
                <w:spacing w:val="8"/>
                <w:sz w:val="24"/>
                <w:szCs w:val="24"/>
              </w:rPr>
            </w:pPr>
            <w:r>
              <w:rPr>
                <w:rFonts w:hint="eastAsia" w:ascii="仿宋" w:hAnsi="仿宋" w:eastAsia="仿宋" w:cs="仿宋"/>
                <w:spacing w:val="8"/>
                <w:sz w:val="24"/>
                <w:szCs w:val="24"/>
              </w:rPr>
              <w:t>被授权人（授权代表）</w:t>
            </w:r>
          </w:p>
          <w:p w14:paraId="406CCF11">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34A5B979">
            <w:pPr>
              <w:spacing w:line="310" w:lineRule="auto"/>
              <w:jc w:val="center"/>
              <w:rPr>
                <w:rFonts w:hint="eastAsia" w:ascii="仿宋" w:hAnsi="仿宋" w:eastAsia="仿宋" w:cs="仿宋"/>
                <w:sz w:val="24"/>
              </w:rPr>
            </w:pPr>
          </w:p>
          <w:p w14:paraId="356C8578">
            <w:pPr>
              <w:pStyle w:val="23"/>
              <w:spacing w:before="65" w:line="229" w:lineRule="auto"/>
              <w:jc w:val="center"/>
              <w:rPr>
                <w:rFonts w:hint="eastAsia" w:ascii="仿宋" w:hAnsi="仿宋" w:eastAsia="仿宋" w:cs="仿宋"/>
                <w:sz w:val="20"/>
                <w:szCs w:val="20"/>
              </w:rPr>
            </w:pPr>
            <w:r>
              <w:rPr>
                <w:rFonts w:hint="eastAsia" w:ascii="仿宋" w:hAnsi="仿宋" w:eastAsia="仿宋" w:cs="仿宋"/>
                <w:spacing w:val="2"/>
                <w:sz w:val="24"/>
                <w:szCs w:val="24"/>
              </w:rPr>
              <w:t>（正面）</w:t>
            </w:r>
          </w:p>
        </w:tc>
        <w:tc>
          <w:tcPr>
            <w:tcW w:w="4376" w:type="dxa"/>
            <w:vAlign w:val="center"/>
          </w:tcPr>
          <w:p w14:paraId="709E3155">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8"/>
                <w:sz w:val="24"/>
                <w:szCs w:val="24"/>
              </w:rPr>
              <w:t>被授权人（授权代表）</w:t>
            </w:r>
          </w:p>
          <w:p w14:paraId="57A0DAE9">
            <w:pPr>
              <w:pStyle w:val="23"/>
              <w:spacing w:before="64"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27179159">
            <w:pPr>
              <w:spacing w:line="310" w:lineRule="auto"/>
              <w:jc w:val="center"/>
              <w:rPr>
                <w:rFonts w:hint="eastAsia" w:ascii="仿宋" w:hAnsi="仿宋" w:eastAsia="仿宋" w:cs="仿宋"/>
                <w:sz w:val="24"/>
              </w:rPr>
            </w:pPr>
          </w:p>
          <w:p w14:paraId="538BF5B4">
            <w:pPr>
              <w:pStyle w:val="23"/>
              <w:spacing w:before="65" w:line="229" w:lineRule="auto"/>
              <w:jc w:val="center"/>
              <w:rPr>
                <w:rFonts w:hint="eastAsia" w:ascii="仿宋" w:hAnsi="仿宋" w:eastAsia="仿宋" w:cs="仿宋"/>
                <w:spacing w:val="2"/>
                <w:sz w:val="20"/>
                <w:szCs w:val="20"/>
              </w:rPr>
            </w:pPr>
            <w:r>
              <w:rPr>
                <w:rFonts w:hint="eastAsia" w:ascii="仿宋" w:hAnsi="仿宋" w:eastAsia="仿宋" w:cs="仿宋"/>
                <w:spacing w:val="2"/>
                <w:sz w:val="24"/>
                <w:szCs w:val="24"/>
              </w:rPr>
              <w:t>（反面）</w:t>
            </w:r>
          </w:p>
        </w:tc>
      </w:tr>
    </w:tbl>
    <w:p w14:paraId="074EB21A">
      <w:pPr>
        <w:rPr>
          <w:rFonts w:hint="eastAsia" w:ascii="仿宋" w:hAnsi="仿宋" w:eastAsia="仿宋" w:cs="仿宋"/>
        </w:rPr>
      </w:pPr>
    </w:p>
    <w:p w14:paraId="597A224E">
      <w:pPr>
        <w:pStyle w:val="6"/>
        <w:spacing w:before="91" w:line="218" w:lineRule="auto"/>
        <w:jc w:val="center"/>
        <w:outlineLvl w:val="0"/>
        <w:rPr>
          <w:rFonts w:hint="eastAsia" w:ascii="仿宋" w:hAnsi="仿宋" w:eastAsia="仿宋" w:cs="仿宋"/>
          <w:sz w:val="28"/>
          <w:szCs w:val="28"/>
        </w:rPr>
      </w:pPr>
      <w:bookmarkStart w:id="1" w:name="_Toc15223"/>
      <w:r>
        <w:rPr>
          <w:rFonts w:hint="eastAsia" w:ascii="仿宋" w:hAnsi="仿宋" w:eastAsia="仿宋" w:cs="仿宋"/>
          <w:spacing w:val="-1"/>
          <w:sz w:val="28"/>
          <w:szCs w:val="28"/>
        </w:rPr>
        <w:t>（二）法定代表人证明书</w:t>
      </w:r>
      <w:bookmarkEnd w:id="1"/>
    </w:p>
    <w:p w14:paraId="64408A00">
      <w:pPr>
        <w:pStyle w:val="6"/>
        <w:widowControl/>
        <w:kinsoku w:val="0"/>
        <w:autoSpaceDE w:val="0"/>
        <w:autoSpaceDN w:val="0"/>
        <w:adjustRightInd w:val="0"/>
        <w:snapToGrid w:val="0"/>
        <w:spacing w:before="91" w:after="0" w:line="411" w:lineRule="auto"/>
        <w:ind w:right="642"/>
        <w:textAlignment w:val="baseline"/>
        <w:rPr>
          <w:rFonts w:hint="eastAsia" w:ascii="仿宋" w:hAnsi="仿宋" w:eastAsia="仿宋" w:cs="仿宋"/>
          <w:snapToGrid w:val="0"/>
          <w:color w:val="000000"/>
          <w:spacing w:val="-2"/>
          <w:kern w:val="0"/>
          <w:sz w:val="28"/>
          <w:szCs w:val="28"/>
          <w:lang w:eastAsia="en-US"/>
        </w:rPr>
      </w:pPr>
    </w:p>
    <w:p w14:paraId="535AEAD6">
      <w:pPr>
        <w:pStyle w:val="6"/>
        <w:tabs>
          <w:tab w:val="left" w:pos="714"/>
        </w:tabs>
        <w:spacing w:before="91" w:line="216" w:lineRule="auto"/>
        <w:rPr>
          <w:rFonts w:hint="eastAsia" w:ascii="仿宋" w:hAnsi="仿宋" w:eastAsia="仿宋" w:cs="仿宋"/>
          <w:sz w:val="28"/>
          <w:szCs w:val="28"/>
        </w:rPr>
      </w:pPr>
      <w:r>
        <w:rPr>
          <w:rFonts w:hint="eastAsia" w:ascii="仿宋" w:hAnsi="仿宋" w:eastAsia="仿宋" w:cs="仿宋"/>
          <w:sz w:val="28"/>
          <w:szCs w:val="28"/>
          <w:u w:val="single"/>
        </w:rPr>
        <w:tab/>
      </w:r>
      <w:r>
        <w:rPr>
          <w:rFonts w:hint="eastAsia" w:ascii="仿宋" w:hAnsi="仿宋" w:eastAsia="仿宋" w:cs="仿宋"/>
          <w:spacing w:val="-94"/>
          <w:sz w:val="28"/>
          <w:szCs w:val="28"/>
        </w:rPr>
        <w:t xml:space="preserve"> </w:t>
      </w:r>
      <w:r>
        <w:rPr>
          <w:rFonts w:hint="eastAsia" w:ascii="仿宋" w:hAnsi="仿宋" w:eastAsia="仿宋" w:cs="仿宋"/>
          <w:spacing w:val="-5"/>
          <w:sz w:val="28"/>
          <w:szCs w:val="28"/>
        </w:rPr>
        <w:t>,</w:t>
      </w:r>
      <w:r>
        <w:rPr>
          <w:rFonts w:hint="eastAsia" w:ascii="仿宋" w:hAnsi="仿宋" w:eastAsia="仿宋" w:cs="仿宋"/>
          <w:spacing w:val="84"/>
          <w:sz w:val="28"/>
          <w:szCs w:val="28"/>
        </w:rPr>
        <w:t xml:space="preserve"> </w:t>
      </w:r>
      <w:r>
        <w:rPr>
          <w:rFonts w:hint="eastAsia" w:ascii="仿宋" w:hAnsi="仿宋" w:eastAsia="仿宋" w:cs="仿宋"/>
          <w:spacing w:val="-5"/>
          <w:sz w:val="28"/>
          <w:szCs w:val="28"/>
        </w:rPr>
        <w:t>现任我单位职务</w:t>
      </w:r>
      <w:r>
        <w:rPr>
          <w:rFonts w:hint="eastAsia" w:ascii="仿宋" w:hAnsi="仿宋" w:eastAsia="仿宋" w:cs="仿宋"/>
          <w:spacing w:val="-5"/>
          <w:sz w:val="28"/>
          <w:szCs w:val="28"/>
          <w:u w:val="single"/>
        </w:rPr>
        <w:t xml:space="preserve">     </w:t>
      </w:r>
      <w:r>
        <w:rPr>
          <w:rFonts w:hint="eastAsia" w:ascii="仿宋" w:hAnsi="仿宋" w:eastAsia="仿宋" w:cs="仿宋"/>
          <w:spacing w:val="-5"/>
          <w:sz w:val="28"/>
          <w:szCs w:val="28"/>
        </w:rPr>
        <w:t>，为法定代表人，特此证明。</w:t>
      </w:r>
    </w:p>
    <w:p w14:paraId="4D30D3AB">
      <w:pPr>
        <w:pStyle w:val="6"/>
        <w:spacing w:before="295" w:after="0" w:line="624" w:lineRule="exact"/>
        <w:jc w:val="left"/>
        <w:rPr>
          <w:rFonts w:hint="eastAsia" w:ascii="仿宋" w:hAnsi="仿宋" w:eastAsia="仿宋" w:cs="仿宋"/>
          <w:spacing w:val="-4"/>
          <w:position w:val="26"/>
          <w:sz w:val="28"/>
          <w:szCs w:val="28"/>
        </w:rPr>
      </w:pPr>
      <w:r>
        <w:rPr>
          <w:rFonts w:hint="eastAsia" w:ascii="仿宋" w:hAnsi="仿宋" w:eastAsia="仿宋" w:cs="仿宋"/>
          <w:spacing w:val="-4"/>
          <w:position w:val="26"/>
          <w:sz w:val="28"/>
          <w:szCs w:val="28"/>
        </w:rPr>
        <w:t>本证明书自签发之日起生效，有效期与本公司响应文件中标注的相应有效期相同。</w:t>
      </w:r>
    </w:p>
    <w:p w14:paraId="5256330E">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附：</w:t>
      </w:r>
    </w:p>
    <w:p w14:paraId="709BB9A1">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本单位经营性质：</w:t>
      </w:r>
    </w:p>
    <w:p w14:paraId="133C8BD1">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经营范围：</w:t>
      </w:r>
    </w:p>
    <w:p w14:paraId="2A142DF5">
      <w:pPr>
        <w:pStyle w:val="6"/>
        <w:spacing w:after="0" w:line="600" w:lineRule="exact"/>
        <w:jc w:val="left"/>
        <w:rPr>
          <w:rFonts w:hint="eastAsia" w:ascii="仿宋" w:hAnsi="仿宋" w:eastAsia="仿宋" w:cs="仿宋"/>
          <w:spacing w:val="-16"/>
          <w:sz w:val="28"/>
          <w:szCs w:val="28"/>
        </w:rPr>
      </w:pPr>
    </w:p>
    <w:tbl>
      <w:tblPr>
        <w:tblStyle w:val="2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67C1CC5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7A7E1523">
            <w:pPr>
              <w:pStyle w:val="23"/>
              <w:spacing w:before="122" w:line="228" w:lineRule="auto"/>
              <w:jc w:val="center"/>
              <w:rPr>
                <w:rFonts w:hint="eastAsia" w:ascii="仿宋" w:hAnsi="仿宋" w:eastAsia="仿宋" w:cs="仿宋"/>
                <w:spacing w:val="8"/>
                <w:sz w:val="24"/>
                <w:szCs w:val="24"/>
              </w:rPr>
            </w:pPr>
            <w:r>
              <w:rPr>
                <w:rFonts w:hint="eastAsia" w:ascii="仿宋" w:hAnsi="仿宋" w:eastAsia="仿宋" w:cs="仿宋"/>
                <w:spacing w:val="8"/>
                <w:sz w:val="24"/>
                <w:szCs w:val="24"/>
                <w:lang w:eastAsia="zh-CN"/>
              </w:rPr>
              <w:t>法定代表</w:t>
            </w:r>
            <w:r>
              <w:rPr>
                <w:rFonts w:hint="eastAsia" w:ascii="仿宋" w:hAnsi="仿宋" w:eastAsia="仿宋" w:cs="仿宋"/>
                <w:spacing w:val="8"/>
                <w:sz w:val="24"/>
                <w:szCs w:val="24"/>
              </w:rPr>
              <w:t>人</w:t>
            </w:r>
          </w:p>
          <w:p w14:paraId="6E72AE20">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623A92F4">
            <w:pPr>
              <w:spacing w:line="310" w:lineRule="auto"/>
              <w:jc w:val="center"/>
              <w:rPr>
                <w:rFonts w:hint="eastAsia" w:ascii="仿宋" w:hAnsi="仿宋" w:eastAsia="仿宋" w:cs="仿宋"/>
                <w:sz w:val="24"/>
              </w:rPr>
            </w:pPr>
          </w:p>
          <w:p w14:paraId="07BE269D">
            <w:pPr>
              <w:pStyle w:val="23"/>
              <w:spacing w:before="65" w:line="229" w:lineRule="auto"/>
              <w:jc w:val="center"/>
              <w:rPr>
                <w:rFonts w:hint="eastAsia" w:ascii="仿宋" w:hAnsi="仿宋" w:eastAsia="仿宋" w:cs="仿宋"/>
                <w:sz w:val="20"/>
                <w:szCs w:val="20"/>
              </w:rPr>
            </w:pPr>
            <w:r>
              <w:rPr>
                <w:rFonts w:hint="eastAsia" w:ascii="仿宋" w:hAnsi="仿宋" w:eastAsia="仿宋" w:cs="仿宋"/>
                <w:spacing w:val="2"/>
                <w:sz w:val="24"/>
                <w:szCs w:val="24"/>
              </w:rPr>
              <w:t>（正面）</w:t>
            </w:r>
          </w:p>
        </w:tc>
        <w:tc>
          <w:tcPr>
            <w:tcW w:w="4376" w:type="dxa"/>
            <w:vAlign w:val="center"/>
          </w:tcPr>
          <w:p w14:paraId="41ACD03B">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8"/>
                <w:sz w:val="24"/>
                <w:szCs w:val="24"/>
                <w:lang w:eastAsia="zh-CN"/>
              </w:rPr>
              <w:t>法定代表</w:t>
            </w:r>
            <w:r>
              <w:rPr>
                <w:rFonts w:hint="eastAsia" w:ascii="仿宋" w:hAnsi="仿宋" w:eastAsia="仿宋" w:cs="仿宋"/>
                <w:spacing w:val="8"/>
                <w:sz w:val="24"/>
                <w:szCs w:val="24"/>
              </w:rPr>
              <w:t>人</w:t>
            </w:r>
          </w:p>
          <w:p w14:paraId="26D8DA75">
            <w:pPr>
              <w:pStyle w:val="23"/>
              <w:spacing w:before="64"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7A4D4BF4">
            <w:pPr>
              <w:spacing w:line="310" w:lineRule="auto"/>
              <w:jc w:val="center"/>
              <w:rPr>
                <w:rFonts w:hint="eastAsia" w:ascii="仿宋" w:hAnsi="仿宋" w:eastAsia="仿宋" w:cs="仿宋"/>
                <w:sz w:val="24"/>
              </w:rPr>
            </w:pPr>
          </w:p>
          <w:p w14:paraId="7941EEB4">
            <w:pPr>
              <w:pStyle w:val="23"/>
              <w:spacing w:before="65" w:line="229" w:lineRule="auto"/>
              <w:jc w:val="center"/>
              <w:rPr>
                <w:rFonts w:hint="eastAsia" w:ascii="仿宋" w:hAnsi="仿宋" w:eastAsia="仿宋" w:cs="仿宋"/>
                <w:spacing w:val="2"/>
                <w:sz w:val="20"/>
                <w:szCs w:val="20"/>
              </w:rPr>
            </w:pPr>
            <w:r>
              <w:rPr>
                <w:rFonts w:hint="eastAsia" w:ascii="仿宋" w:hAnsi="仿宋" w:eastAsia="仿宋" w:cs="仿宋"/>
                <w:spacing w:val="2"/>
                <w:sz w:val="24"/>
                <w:szCs w:val="24"/>
              </w:rPr>
              <w:t>（反面）</w:t>
            </w:r>
          </w:p>
        </w:tc>
      </w:tr>
    </w:tbl>
    <w:p w14:paraId="07C792E9">
      <w:pPr>
        <w:pStyle w:val="6"/>
        <w:rPr>
          <w:rFonts w:hint="eastAsia" w:ascii="仿宋" w:hAnsi="仿宋" w:eastAsia="仿宋" w:cs="仿宋"/>
          <w:b/>
          <w:sz w:val="28"/>
          <w:szCs w:val="28"/>
        </w:rPr>
      </w:pPr>
    </w:p>
    <w:p w14:paraId="05DBC5B4">
      <w:pPr>
        <w:pStyle w:val="6"/>
        <w:rPr>
          <w:rFonts w:hint="eastAsia" w:ascii="仿宋" w:hAnsi="仿宋" w:eastAsia="仿宋" w:cs="仿宋"/>
          <w:bCs/>
          <w:sz w:val="28"/>
          <w:szCs w:val="28"/>
        </w:rPr>
      </w:pPr>
      <w:r>
        <w:rPr>
          <w:rFonts w:hint="eastAsia" w:ascii="仿宋" w:hAnsi="仿宋" w:eastAsia="仿宋" w:cs="仿宋"/>
          <w:bCs/>
          <w:sz w:val="28"/>
          <w:szCs w:val="28"/>
        </w:rPr>
        <w:t>单位名称（公章）：</w:t>
      </w:r>
    </w:p>
    <w:p w14:paraId="607C2A1D">
      <w:pPr>
        <w:pStyle w:val="6"/>
        <w:rPr>
          <w:rFonts w:hint="eastAsia" w:ascii="仿宋" w:hAnsi="仿宋" w:eastAsia="仿宋" w:cs="仿宋"/>
          <w:bCs/>
          <w:sz w:val="28"/>
          <w:szCs w:val="28"/>
        </w:rPr>
      </w:pPr>
      <w:r>
        <w:rPr>
          <w:rFonts w:hint="eastAsia" w:ascii="仿宋" w:hAnsi="仿宋" w:eastAsia="仿宋" w:cs="仿宋"/>
          <w:bCs/>
          <w:sz w:val="28"/>
          <w:szCs w:val="28"/>
        </w:rPr>
        <w:t>日期</w:t>
      </w:r>
      <w:r>
        <w:rPr>
          <w:rFonts w:hint="eastAsia" w:ascii="仿宋" w:hAnsi="仿宋" w:eastAsia="仿宋" w:cs="仿宋"/>
          <w:bCs/>
          <w:sz w:val="28"/>
          <w:szCs w:val="28"/>
          <w:lang w:eastAsia="zh-CN"/>
        </w:rPr>
        <w:t>：</w:t>
      </w:r>
    </w:p>
    <w:p w14:paraId="776FD249">
      <w:pPr>
        <w:pStyle w:val="6"/>
        <w:rPr>
          <w:rFonts w:hint="eastAsia" w:ascii="仿宋" w:hAnsi="仿宋" w:eastAsia="仿宋" w:cs="仿宋"/>
          <w:b/>
          <w:sz w:val="28"/>
          <w:szCs w:val="28"/>
        </w:rPr>
      </w:pPr>
    </w:p>
    <w:p w14:paraId="40DAED7A">
      <w:pPr>
        <w:pStyle w:val="6"/>
        <w:rPr>
          <w:rFonts w:ascii="仿宋_GB2312" w:hAnsi="仿宋_GB2312" w:eastAsia="仿宋_GB2312" w:cs="仿宋_GB2312"/>
          <w:b/>
          <w:sz w:val="28"/>
          <w:szCs w:val="28"/>
        </w:rPr>
      </w:pPr>
    </w:p>
    <w:p w14:paraId="770AC7C4">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6BABC46E">
      <w:pPr>
        <w:pStyle w:val="6"/>
        <w:rPr>
          <w:rFonts w:ascii="Arial"/>
        </w:rPr>
      </w:pPr>
      <w:r>
        <w:rPr>
          <w:rFonts w:hint="eastAsia" w:ascii="仿宋_GB2312" w:hAnsi="仿宋_GB2312" w:eastAsia="仿宋_GB2312" w:cs="仿宋_GB2312"/>
          <w:b/>
          <w:sz w:val="28"/>
          <w:szCs w:val="28"/>
        </w:rPr>
        <w:t>附件4：项目服务方案</w:t>
      </w:r>
    </w:p>
    <w:p w14:paraId="185BA616">
      <w:pPr>
        <w:pStyle w:val="6"/>
        <w:spacing w:before="91" w:line="218" w:lineRule="auto"/>
        <w:ind w:left="3471"/>
        <w:rPr>
          <w:rFonts w:hint="eastAsia" w:ascii="仿宋" w:hAnsi="仿宋" w:eastAsia="仿宋" w:cs="仿宋"/>
          <w:spacing w:val="-1"/>
          <w:sz w:val="28"/>
          <w:szCs w:val="28"/>
        </w:rPr>
      </w:pPr>
      <w:r>
        <w:rPr>
          <w:rFonts w:hint="eastAsia" w:ascii="仿宋" w:hAnsi="仿宋" w:eastAsia="仿宋" w:cs="仿宋"/>
          <w:spacing w:val="-1"/>
          <w:sz w:val="28"/>
          <w:szCs w:val="28"/>
        </w:rPr>
        <w:t>项目服务方案</w:t>
      </w:r>
    </w:p>
    <w:p w14:paraId="0957EDF8">
      <w:pPr>
        <w:shd w:val="clear" w:color="auto" w:fill="FFFFFF" w:themeFill="background1"/>
        <w:spacing w:line="360" w:lineRule="auto"/>
        <w:jc w:val="left"/>
        <w:rPr>
          <w:rFonts w:hint="eastAsia" w:ascii="仿宋" w:hAnsi="仿宋" w:eastAsia="仿宋" w:cs="仿宋"/>
          <w:b/>
          <w:bCs/>
          <w:sz w:val="28"/>
          <w:szCs w:val="28"/>
        </w:rPr>
      </w:pPr>
      <w:r>
        <w:rPr>
          <w:rFonts w:hint="eastAsia" w:ascii="仿宋" w:hAnsi="仿宋" w:eastAsia="仿宋" w:cs="仿宋"/>
          <w:sz w:val="28"/>
          <w:szCs w:val="28"/>
        </w:rPr>
        <w:t>供应商名称</w:t>
      </w:r>
      <w:r>
        <w:rPr>
          <w:rFonts w:hint="eastAsia" w:ascii="仿宋" w:hAnsi="仿宋" w:eastAsia="仿宋" w:cs="仿宋"/>
          <w:b/>
          <w:bCs/>
          <w:sz w:val="28"/>
          <w:szCs w:val="28"/>
        </w:rPr>
        <w:t>（加盖公章）：</w:t>
      </w:r>
    </w:p>
    <w:p w14:paraId="7AB37942">
      <w:pPr>
        <w:pStyle w:val="11"/>
        <w:spacing w:line="360" w:lineRule="auto"/>
        <w:rPr>
          <w:rFonts w:hint="eastAsia" w:ascii="仿宋" w:hAnsi="仿宋" w:eastAsia="仿宋" w:cs="仿宋"/>
          <w:sz w:val="28"/>
          <w:szCs w:val="28"/>
        </w:rPr>
      </w:pPr>
    </w:p>
    <w:p w14:paraId="3164E4E2">
      <w:pPr>
        <w:spacing w:line="360" w:lineRule="auto"/>
        <w:rPr>
          <w:rFonts w:hint="eastAsia" w:ascii="仿宋" w:hAnsi="仿宋" w:eastAsia="仿宋" w:cs="仿宋"/>
          <w:sz w:val="28"/>
          <w:szCs w:val="28"/>
        </w:rPr>
      </w:pPr>
      <w:r>
        <w:rPr>
          <w:rFonts w:hint="eastAsia" w:ascii="仿宋" w:hAnsi="仿宋" w:eastAsia="仿宋" w:cs="仿宋"/>
          <w:sz w:val="28"/>
          <w:szCs w:val="28"/>
        </w:rPr>
        <w:t>供应商需根据项目目标和服务内容关键技术指标，拟定具体合理的服务方案。项目服务方案内容自拟，主要内容应包括：</w:t>
      </w:r>
    </w:p>
    <w:p w14:paraId="213C7016">
      <w:pPr>
        <w:spacing w:line="360" w:lineRule="auto"/>
        <w:rPr>
          <w:rFonts w:hint="eastAsia" w:ascii="仿宋" w:hAnsi="仿宋" w:eastAsia="仿宋" w:cs="仿宋"/>
          <w:sz w:val="28"/>
          <w:szCs w:val="28"/>
        </w:rPr>
      </w:pPr>
    </w:p>
    <w:p w14:paraId="01F753B7">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1.对项目服务要求的理解</w:t>
      </w:r>
      <w:r>
        <w:rPr>
          <w:rFonts w:hint="eastAsia" w:ascii="仿宋" w:hAnsi="仿宋" w:eastAsia="仿宋" w:cs="仿宋"/>
          <w:sz w:val="28"/>
          <w:szCs w:val="28"/>
          <w:lang w:eastAsia="zh-CN"/>
        </w:rPr>
        <w:t>；</w:t>
      </w:r>
    </w:p>
    <w:p w14:paraId="4D72EC1B">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2.项目服务要求的具体解决方案</w:t>
      </w:r>
      <w:r>
        <w:rPr>
          <w:rFonts w:hint="eastAsia" w:ascii="仿宋" w:hAnsi="仿宋" w:eastAsia="仿宋" w:cs="仿宋"/>
          <w:sz w:val="28"/>
          <w:szCs w:val="28"/>
          <w:lang w:eastAsia="zh-CN"/>
        </w:rPr>
        <w:t>；</w:t>
      </w:r>
    </w:p>
    <w:p w14:paraId="5A23BFED">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3.执行保障方案。供应商需合理安排物料制作、人员、时间计划、线上线下执行维护运营，制定调整优化与应急保障预案并做出相应的服务承诺，确保做好各项准备工作，及时完成采购文件中所规定的各项任务</w:t>
      </w:r>
      <w:r>
        <w:rPr>
          <w:rFonts w:hint="eastAsia" w:ascii="仿宋" w:hAnsi="仿宋" w:eastAsia="仿宋" w:cs="仿宋"/>
          <w:sz w:val="28"/>
          <w:szCs w:val="28"/>
          <w:lang w:eastAsia="zh-CN"/>
        </w:rPr>
        <w:t>，</w:t>
      </w:r>
      <w:r>
        <w:rPr>
          <w:rFonts w:hint="eastAsia" w:ascii="仿宋" w:hAnsi="仿宋" w:eastAsia="仿宋" w:cs="仿宋"/>
          <w:sz w:val="28"/>
          <w:szCs w:val="28"/>
        </w:rPr>
        <w:t>需至少安排1名项目负责人，根据采购方要求统筹开展项目管理</w:t>
      </w:r>
      <w:r>
        <w:rPr>
          <w:rFonts w:hint="eastAsia" w:ascii="仿宋" w:hAnsi="仿宋" w:eastAsia="仿宋" w:cs="仿宋"/>
          <w:sz w:val="28"/>
          <w:szCs w:val="28"/>
          <w:lang w:eastAsia="zh-CN"/>
        </w:rPr>
        <w:t>；</w:t>
      </w:r>
    </w:p>
    <w:p w14:paraId="4872BEC7">
      <w:pPr>
        <w:spacing w:line="360" w:lineRule="auto"/>
        <w:rPr>
          <w:rFonts w:hint="eastAsia" w:ascii="仿宋" w:hAnsi="仿宋" w:eastAsia="仿宋" w:cs="仿宋"/>
          <w:sz w:val="28"/>
          <w:szCs w:val="28"/>
        </w:rPr>
      </w:pPr>
      <w:r>
        <w:rPr>
          <w:rFonts w:hint="eastAsia" w:ascii="仿宋" w:hAnsi="仿宋" w:eastAsia="仿宋" w:cs="仿宋"/>
          <w:sz w:val="28"/>
          <w:szCs w:val="28"/>
        </w:rPr>
        <w:t>4.项目实施进度计划；</w:t>
      </w:r>
    </w:p>
    <w:p w14:paraId="688D9B7A">
      <w:pPr>
        <w:spacing w:line="360" w:lineRule="auto"/>
        <w:rPr>
          <w:rFonts w:hint="eastAsia" w:ascii="仿宋" w:hAnsi="仿宋" w:eastAsia="仿宋" w:cs="仿宋"/>
          <w:sz w:val="28"/>
          <w:szCs w:val="28"/>
        </w:rPr>
      </w:pPr>
      <w:r>
        <w:rPr>
          <w:rFonts w:hint="eastAsia" w:ascii="仿宋" w:hAnsi="仿宋" w:eastAsia="仿宋" w:cs="仿宋"/>
          <w:sz w:val="28"/>
          <w:szCs w:val="28"/>
        </w:rPr>
        <w:t>5.服务质量保证措施；</w:t>
      </w:r>
    </w:p>
    <w:p w14:paraId="62406224">
      <w:pPr>
        <w:pStyle w:val="6"/>
        <w:rPr>
          <w:rFonts w:hint="eastAsia" w:ascii="仿宋_GB2312" w:hAnsi="仿宋_GB2312" w:eastAsia="仿宋_GB2312" w:cs="仿宋_GB2312"/>
          <w:b/>
          <w:sz w:val="28"/>
          <w:szCs w:val="28"/>
        </w:rPr>
      </w:pPr>
      <w:r>
        <w:rPr>
          <w:rFonts w:hint="eastAsia" w:ascii="仿宋" w:hAnsi="仿宋" w:eastAsia="仿宋" w:cs="仿宋"/>
          <w:sz w:val="28"/>
          <w:szCs w:val="28"/>
        </w:rPr>
        <w:t>6.项目服务团队及技术资质</w:t>
      </w:r>
      <w:r>
        <w:rPr>
          <w:rFonts w:hint="eastAsia" w:ascii="仿宋_GB2312" w:hAnsi="仿宋_GB2312" w:eastAsia="仿宋_GB2312" w:cs="仿宋_GB2312"/>
          <w:sz w:val="28"/>
          <w:szCs w:val="28"/>
        </w:rPr>
        <w:t>。</w:t>
      </w:r>
    </w:p>
    <w:p w14:paraId="3DE9C263">
      <w:pPr>
        <w:pStyle w:val="6"/>
        <w:rPr>
          <w:rFonts w:ascii="仿宋_GB2312" w:hAnsi="仿宋_GB2312" w:eastAsia="仿宋_GB2312" w:cs="仿宋_GB2312"/>
          <w:b/>
          <w:sz w:val="28"/>
          <w:szCs w:val="28"/>
        </w:rPr>
      </w:pPr>
    </w:p>
    <w:p w14:paraId="269AAA0C">
      <w:pPr>
        <w:pStyle w:val="6"/>
        <w:rPr>
          <w:rFonts w:ascii="仿宋_GB2312" w:hAnsi="仿宋_GB2312" w:eastAsia="仿宋_GB2312" w:cs="仿宋_GB2312"/>
          <w:b/>
          <w:sz w:val="28"/>
          <w:szCs w:val="28"/>
        </w:rPr>
      </w:pPr>
    </w:p>
    <w:p w14:paraId="326FB07C">
      <w:pPr>
        <w:pStyle w:val="6"/>
        <w:rPr>
          <w:rFonts w:ascii="仿宋_GB2312" w:hAnsi="仿宋_GB2312" w:eastAsia="仿宋_GB2312" w:cs="仿宋_GB2312"/>
          <w:b/>
          <w:sz w:val="28"/>
          <w:szCs w:val="28"/>
        </w:rPr>
      </w:pPr>
    </w:p>
    <w:p w14:paraId="7E3BCB94">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02E22474">
      <w:pPr>
        <w:pStyle w:val="6"/>
        <w:rPr>
          <w:rFonts w:ascii="Arial"/>
        </w:rPr>
      </w:pPr>
      <w:r>
        <w:rPr>
          <w:rFonts w:hint="eastAsia" w:ascii="仿宋_GB2312" w:hAnsi="仿宋_GB2312" w:eastAsia="仿宋_GB2312" w:cs="仿宋_GB2312"/>
          <w:b/>
          <w:sz w:val="28"/>
          <w:szCs w:val="28"/>
        </w:rPr>
        <w:t>附件5：供应商实施能力证明资料</w:t>
      </w:r>
    </w:p>
    <w:p w14:paraId="6F06A37B">
      <w:pPr>
        <w:pStyle w:val="6"/>
        <w:spacing w:before="91" w:line="218" w:lineRule="auto"/>
        <w:jc w:val="center"/>
        <w:rPr>
          <w:rFonts w:hint="eastAsia" w:ascii="仿宋" w:hAnsi="仿宋" w:eastAsia="仿宋" w:cs="仿宋"/>
          <w:spacing w:val="-1"/>
          <w:sz w:val="28"/>
          <w:szCs w:val="28"/>
        </w:rPr>
      </w:pPr>
      <w:r>
        <w:rPr>
          <w:rFonts w:hint="eastAsia" w:ascii="仿宋" w:hAnsi="仿宋" w:eastAsia="仿宋" w:cs="仿宋"/>
          <w:spacing w:val="-1"/>
          <w:sz w:val="28"/>
          <w:szCs w:val="28"/>
        </w:rPr>
        <w:t>供应商项目实施能力证明资料</w:t>
      </w:r>
    </w:p>
    <w:p w14:paraId="739BF935">
      <w:pPr>
        <w:shd w:val="clear" w:color="auto" w:fill="FFFFFF" w:themeFill="background1"/>
        <w:spacing w:line="360" w:lineRule="auto"/>
        <w:jc w:val="left"/>
        <w:rPr>
          <w:rFonts w:hint="eastAsia" w:ascii="仿宋" w:hAnsi="仿宋" w:eastAsia="仿宋" w:cs="仿宋"/>
          <w:sz w:val="28"/>
          <w:szCs w:val="28"/>
        </w:rPr>
      </w:pPr>
      <w:r>
        <w:rPr>
          <w:rFonts w:hint="eastAsia" w:ascii="仿宋" w:hAnsi="仿宋" w:eastAsia="仿宋" w:cs="仿宋"/>
          <w:sz w:val="28"/>
          <w:szCs w:val="28"/>
        </w:rPr>
        <w:t>主要包括：</w:t>
      </w:r>
    </w:p>
    <w:p w14:paraId="3F857A43">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1、供应商资格条件证明资料：</w:t>
      </w:r>
    </w:p>
    <w:p w14:paraId="4D0DDCF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w:t>
      </w:r>
      <w:r>
        <w:rPr>
          <w:rFonts w:hint="eastAsia" w:ascii="仿宋" w:hAnsi="仿宋" w:eastAsia="仿宋" w:cs="仿宋"/>
          <w:b/>
          <w:bCs/>
          <w:sz w:val="28"/>
          <w:szCs w:val="28"/>
        </w:rPr>
        <w:t>提供复印件，必要提供</w:t>
      </w:r>
      <w:r>
        <w:rPr>
          <w:rFonts w:hint="eastAsia" w:ascii="仿宋" w:hAnsi="仿宋" w:eastAsia="仿宋" w:cs="仿宋"/>
          <w:sz w:val="28"/>
          <w:szCs w:val="28"/>
        </w:rPr>
        <w:t>）。</w:t>
      </w:r>
      <w:r>
        <w:rPr>
          <w:rFonts w:hint="eastAsia" w:ascii="仿宋" w:hAnsi="仿宋" w:eastAsia="仿宋" w:cs="仿宋"/>
          <w:b/>
          <w:bCs/>
          <w:sz w:val="28"/>
          <w:szCs w:val="28"/>
        </w:rPr>
        <w:t>分支机构响应的，须提供总公司和分公司营业执照副本复印件，总公司出具给分支机构的授权书（格式自拟）。</w:t>
      </w:r>
    </w:p>
    <w:p w14:paraId="43A46926">
      <w:pPr>
        <w:numPr>
          <w:ilvl w:val="255"/>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（2）供应商参与本采购活动时，未被列入国家企业信用信息公示系统的经营异常名录、严重违法失信企业名单（已在报价承诺书中声明）。</w:t>
      </w:r>
    </w:p>
    <w:p w14:paraId="0CF24CF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（3）开具增值税专用发票（已在报价承诺书中声明）。</w:t>
      </w:r>
    </w:p>
    <w:p w14:paraId="5E12B519">
      <w:pPr>
        <w:spacing w:line="360" w:lineRule="auto"/>
        <w:ind w:firstLine="560" w:firstLineChars="200"/>
        <w:rPr>
          <w:rFonts w:hint="eastAsia" w:ascii="仿宋" w:hAnsi="仿宋" w:eastAsia="仿宋" w:cs="仿宋"/>
        </w:rPr>
      </w:pPr>
      <w:r>
        <w:rPr>
          <w:rFonts w:hint="eastAsia" w:ascii="仿宋" w:hAnsi="仿宋" w:eastAsia="仿宋" w:cs="仿宋"/>
          <w:sz w:val="28"/>
          <w:szCs w:val="28"/>
        </w:rPr>
        <w:t>（4）202</w:t>
      </w:r>
      <w:r>
        <w:rPr>
          <w:rFonts w:hint="eastAsia" w:ascii="仿宋" w:hAnsi="仿宋" w:eastAsia="仿宋" w:cs="仿宋"/>
          <w:sz w:val="28"/>
          <w:szCs w:val="28"/>
          <w:lang w:val="en-US" w:eastAsia="zh-CN"/>
        </w:rPr>
        <w:t>5</w:t>
      </w:r>
      <w:r>
        <w:rPr>
          <w:rFonts w:hint="eastAsia" w:ascii="仿宋" w:hAnsi="仿宋" w:eastAsia="仿宋" w:cs="仿宋"/>
          <w:sz w:val="28"/>
          <w:szCs w:val="28"/>
        </w:rPr>
        <w:t>年度至少任意一个月财务报表（资产负债表、利润表、 现金流量表），或202</w:t>
      </w:r>
      <w:r>
        <w:rPr>
          <w:rFonts w:hint="eastAsia" w:ascii="仿宋" w:hAnsi="仿宋" w:eastAsia="仿宋" w:cs="仿宋"/>
          <w:sz w:val="28"/>
          <w:szCs w:val="28"/>
          <w:lang w:val="en-US" w:eastAsia="zh-CN"/>
        </w:rPr>
        <w:t>5</w:t>
      </w:r>
      <w:r>
        <w:rPr>
          <w:rFonts w:hint="eastAsia" w:ascii="仿宋" w:hAnsi="仿宋" w:eastAsia="仿宋" w:cs="仿宋"/>
          <w:sz w:val="28"/>
          <w:szCs w:val="28"/>
        </w:rPr>
        <w:t>年银行出具的资信证明，或202</w:t>
      </w:r>
      <w:r>
        <w:rPr>
          <w:rFonts w:hint="eastAsia" w:ascii="仿宋" w:hAnsi="仿宋" w:eastAsia="仿宋" w:cs="仿宋"/>
          <w:sz w:val="28"/>
          <w:szCs w:val="28"/>
          <w:lang w:val="en-US" w:eastAsia="zh-CN"/>
        </w:rPr>
        <w:t>4</w:t>
      </w:r>
      <w:r>
        <w:rPr>
          <w:rFonts w:hint="eastAsia" w:ascii="仿宋" w:hAnsi="仿宋" w:eastAsia="仿宋" w:cs="仿宋"/>
          <w:sz w:val="28"/>
          <w:szCs w:val="28"/>
        </w:rPr>
        <w:t>年度第三方审计报告等相关财务证明文件。</w:t>
      </w:r>
    </w:p>
    <w:p w14:paraId="4CD61CDA">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2、具有类似项目实施经验证明资料（提供以往相关合作合同或证明的复印件）。</w:t>
      </w:r>
    </w:p>
    <w:p w14:paraId="5EAB0F6B">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3、其他证明资料（如有）。</w:t>
      </w:r>
    </w:p>
    <w:p w14:paraId="55D5EB4C">
      <w:pPr>
        <w:spacing w:line="360" w:lineRule="auto"/>
        <w:ind w:firstLine="562" w:firstLineChars="200"/>
        <w:rPr>
          <w:rFonts w:hint="eastAsia" w:ascii="仿宋_GB2312" w:hAnsi="仿宋_GB2312" w:eastAsia="仿宋_GB2312" w:cs="仿宋_GB2312"/>
          <w:sz w:val="28"/>
          <w:szCs w:val="28"/>
        </w:rPr>
      </w:pPr>
      <w:r>
        <w:rPr>
          <w:rFonts w:hint="eastAsia" w:ascii="仿宋" w:hAnsi="仿宋" w:eastAsia="仿宋" w:cs="仿宋"/>
          <w:b/>
          <w:bCs/>
          <w:sz w:val="28"/>
          <w:szCs w:val="28"/>
        </w:rPr>
        <w:t>以下提供相关证明资料复印件</w:t>
      </w:r>
      <w:r>
        <w:rPr>
          <w:rFonts w:hint="eastAsia" w:ascii="仿宋_GB2312" w:hAnsi="仿宋_GB2312" w:eastAsia="仿宋_GB2312" w:cs="仿宋_GB2312"/>
          <w:b/>
          <w:bCs/>
          <w:sz w:val="28"/>
          <w:szCs w:val="28"/>
        </w:rPr>
        <w:t>：</w:t>
      </w:r>
    </w:p>
    <w:p w14:paraId="3E5EC2EF">
      <w:pPr>
        <w:spacing w:line="240" w:lineRule="auto"/>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br w:type="page"/>
      </w:r>
    </w:p>
    <w:p w14:paraId="1C2DB050">
      <w:pPr>
        <w:spacing w:line="360" w:lineRule="auto"/>
        <w:rPr>
          <w:rFonts w:ascii="仿宋_GB2312" w:hAnsi="仿宋_GB2312" w:eastAsia="仿宋_GB2312" w:cs="仿宋_GB2312"/>
        </w:rPr>
      </w:pPr>
      <w:r>
        <w:rPr>
          <w:rFonts w:hint="eastAsia" w:ascii="仿宋_GB2312" w:hAnsi="仿宋_GB2312" w:eastAsia="仿宋_GB2312" w:cs="仿宋_GB2312"/>
          <w:b/>
          <w:sz w:val="32"/>
          <w:szCs w:val="32"/>
        </w:rPr>
        <w:t>附件二：合同条款模板</w:t>
      </w:r>
    </w:p>
    <w:p w14:paraId="2F80E0A4">
      <w:pPr>
        <w:pStyle w:val="12"/>
        <w:tabs>
          <w:tab w:val="left" w:pos="588"/>
        </w:tabs>
        <w:snapToGrid w:val="0"/>
        <w:spacing w:before="0" w:after="156" w:afterLines="50"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合同主要条款响应程度</w:t>
      </w:r>
    </w:p>
    <w:tbl>
      <w:tblPr>
        <w:tblStyle w:val="1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14:paraId="4934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14:paraId="1DA243B6">
            <w:pPr>
              <w:rPr>
                <w:rFonts w:ascii="仿宋_GB2312" w:hAnsi="仿宋_GB2312" w:eastAsia="仿宋_GB2312" w:cs="仿宋_GB2312"/>
                <w:b/>
                <w:bCs/>
                <w:sz w:val="24"/>
              </w:rPr>
            </w:pPr>
            <w:r>
              <w:rPr>
                <w:rFonts w:hint="eastAsia" w:ascii="仿宋_GB2312" w:hAnsi="仿宋_GB2312" w:eastAsia="仿宋_GB2312" w:cs="仿宋_GB2312"/>
                <w:b/>
                <w:bCs/>
                <w:sz w:val="24"/>
              </w:rPr>
              <w:t>合同主要条款：</w:t>
            </w:r>
          </w:p>
        </w:tc>
        <w:tc>
          <w:tcPr>
            <w:tcW w:w="1344" w:type="dxa"/>
            <w:vAlign w:val="center"/>
          </w:tcPr>
          <w:p w14:paraId="612CE15E">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响应程度</w:t>
            </w:r>
          </w:p>
        </w:tc>
      </w:tr>
      <w:tr w14:paraId="795BE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14:paraId="57B6F452">
            <w:p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成交供应商（乙方）应按照采购方（甲方)要求及时签署合同，并接受下列条款。</w:t>
            </w:r>
          </w:p>
          <w:p w14:paraId="75D2F7F4">
            <w:pPr>
              <w:ind w:firstLine="480" w:firstLineChars="200"/>
              <w:rPr>
                <w:rFonts w:ascii="仿宋_GB2312" w:hAnsi="仿宋_GB2312" w:eastAsia="仿宋_GB2312" w:cs="仿宋_GB2312"/>
                <w:sz w:val="24"/>
              </w:rPr>
            </w:pPr>
          </w:p>
        </w:tc>
        <w:tc>
          <w:tcPr>
            <w:tcW w:w="1344" w:type="dxa"/>
            <w:vAlign w:val="center"/>
          </w:tcPr>
          <w:p w14:paraId="6019793A">
            <w:pPr>
              <w:jc w:val="center"/>
              <w:rPr>
                <w:rFonts w:ascii="仿宋_GB2312" w:hAnsi="仿宋_GB2312" w:eastAsia="仿宋_GB2312" w:cs="仿宋_GB2312"/>
                <w:b/>
                <w:bCs/>
                <w:sz w:val="24"/>
              </w:rPr>
            </w:pPr>
          </w:p>
        </w:tc>
      </w:tr>
    </w:tbl>
    <w:p w14:paraId="15CF6A1E">
      <w:pPr>
        <w:ind w:firstLine="422" w:firstLineChars="200"/>
        <w:rPr>
          <w:rFonts w:ascii="仿宋_GB2312" w:hAnsi="仿宋_GB2312" w:eastAsia="仿宋_GB2312" w:cs="仿宋_GB2312"/>
          <w:b/>
          <w:bCs/>
          <w:szCs w:val="21"/>
        </w:rPr>
      </w:pPr>
    </w:p>
    <w:p w14:paraId="07E28DF7">
      <w:pPr>
        <w:ind w:firstLine="422" w:firstLineChars="200"/>
        <w:rPr>
          <w:rFonts w:ascii="仿宋_GB2312" w:hAnsi="仿宋_GB2312" w:eastAsia="仿宋_GB2312" w:cs="仿宋_GB2312"/>
          <w:sz w:val="24"/>
        </w:rPr>
      </w:pPr>
      <w:r>
        <w:rPr>
          <w:rFonts w:hint="eastAsia" w:ascii="仿宋_GB2312" w:hAnsi="仿宋_GB2312" w:eastAsia="仿宋_GB2312" w:cs="仿宋_GB2312"/>
          <w:b/>
          <w:bCs/>
          <w:szCs w:val="21"/>
        </w:rPr>
        <w:t>注：响应供应商需在“响应程度”处填写“完全响应/正偏离/负偏离”。如响应程度为“正偏离/负偏离”，请响应供应商另起页说明偏离情况；如响应程度为“完全响应”，则无需说明。</w:t>
      </w:r>
    </w:p>
    <w:p w14:paraId="45359A0F">
      <w:pPr>
        <w:adjustRightInd w:val="0"/>
        <w:snapToGrid w:val="0"/>
        <w:spacing w:line="360" w:lineRule="auto"/>
        <w:jc w:val="center"/>
        <w:rPr>
          <w:rFonts w:ascii="仿宋_GB2312" w:hAnsi="仿宋_GB2312" w:eastAsia="仿宋_GB2312" w:cs="仿宋_GB2312"/>
          <w:b/>
          <w:spacing w:val="200"/>
          <w:sz w:val="96"/>
        </w:rPr>
      </w:pPr>
    </w:p>
    <w:p w14:paraId="1BC5257C">
      <w:pPr>
        <w:keepNext w:val="0"/>
        <w:keepLines w:val="0"/>
        <w:pageBreakBefore w:val="0"/>
        <w:widowControl w:val="0"/>
        <w:kinsoku/>
        <w:wordWrap/>
        <w:overflowPunct/>
        <w:topLinePunct w:val="0"/>
        <w:autoSpaceDE/>
        <w:autoSpaceDN/>
        <w:bidi w:val="0"/>
        <w:adjustRightInd/>
        <w:snapToGrid/>
        <w:spacing w:line="360" w:lineRule="auto"/>
        <w:ind w:firstLine="602" w:firstLineChars="200"/>
        <w:jc w:val="center"/>
        <w:textAlignment w:val="auto"/>
        <w:rPr>
          <w:rFonts w:hint="eastAsia"/>
          <w:b/>
          <w:bCs/>
          <w:sz w:val="30"/>
          <w:szCs w:val="30"/>
          <w:highlight w:val="none"/>
        </w:rPr>
      </w:pPr>
      <w:r>
        <w:rPr>
          <w:rFonts w:hint="eastAsia"/>
          <w:b/>
          <w:bCs/>
          <w:sz w:val="30"/>
          <w:szCs w:val="30"/>
          <w:highlight w:val="none"/>
          <w:lang w:val="en-US" w:eastAsia="zh-CN"/>
        </w:rPr>
        <w:t>新媒体产品（直播及宣传设计）服务</w:t>
      </w:r>
      <w:r>
        <w:rPr>
          <w:rFonts w:hint="eastAsia"/>
          <w:b/>
          <w:bCs/>
          <w:sz w:val="30"/>
          <w:szCs w:val="30"/>
          <w:highlight w:val="none"/>
        </w:rPr>
        <w:t>合同</w:t>
      </w:r>
    </w:p>
    <w:p w14:paraId="268131C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w:t>
      </w:r>
    </w:p>
    <w:p w14:paraId="7345EB6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地址：</w:t>
      </w:r>
    </w:p>
    <w:p w14:paraId="6A2035F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联系人：</w:t>
      </w:r>
    </w:p>
    <w:p w14:paraId="133E8CC6">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联系方式：</w:t>
      </w:r>
    </w:p>
    <w:p w14:paraId="45F7747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val="en-US" w:eastAsia="zh-CN"/>
        </w:rPr>
        <w:t xml:space="preserve"> </w:t>
      </w:r>
    </w:p>
    <w:p w14:paraId="173135D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地址：</w:t>
      </w:r>
    </w:p>
    <w:p w14:paraId="62C40F8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联系人：</w:t>
      </w:r>
    </w:p>
    <w:p w14:paraId="784F536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联系方式：</w:t>
      </w:r>
    </w:p>
    <w:p w14:paraId="3D6D688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 xml:space="preserve">      </w:t>
      </w:r>
    </w:p>
    <w:p w14:paraId="19D82E4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为了保障甲、乙双方的合法权益，依据有关法规的规定，本着平等互利诚实信用的原则，经双方友好协商，订立本合同，以兹双方共同遵守：</w:t>
      </w:r>
    </w:p>
    <w:p w14:paraId="07D5214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一、服务要求</w:t>
      </w:r>
    </w:p>
    <w:p w14:paraId="69BE981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（一）直播服务</w:t>
      </w:r>
    </w:p>
    <w:p w14:paraId="3833FEA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1、合作方须在广东省内，配合采购方完成不少于5场视频直播，每场直播不超过3小时（或半天）。</w:t>
      </w:r>
    </w:p>
    <w:p w14:paraId="4D17A11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2、每场直播前合作方须提前与采购方沟通直播事项，提前进行现场考察及布置等准备工作，确认线路设备、网络情况等是否正常，必要时提前进场进行预设。</w:t>
      </w:r>
    </w:p>
    <w:p w14:paraId="106CB17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3、直播摄像机位不少于1个。合作方应配备设备包括及不止于广播级高清摄像机（不少于1套）以及相应远摄焦段镜头、收音设备、配套推流设备、备用电源等器材。</w:t>
      </w:r>
    </w:p>
    <w:p w14:paraId="6A152AB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4、每场直播需安排摄像人员（不少于1人）、画面审核、导播、后台技术、网络保障、应急响应人员等保障直播顺畅、播出安全。</w:t>
      </w:r>
    </w:p>
    <w:p w14:paraId="5A5D020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5、合作方应有应急响应方案及应急切换视频等。</w:t>
      </w:r>
    </w:p>
    <w:p w14:paraId="54DF154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6、成品标准：直播录像输出视频源文件，不少于5个，源文件的高清分辨率必须是1920*1080，比例为16:9，源文件格式：MOV或MP4格式。</w:t>
      </w:r>
    </w:p>
    <w:p w14:paraId="65FF590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（二）短视频剪辑制作服务</w:t>
      </w:r>
    </w:p>
    <w:p w14:paraId="421BF8B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制作不少于20条短视频，要求：</w:t>
      </w:r>
    </w:p>
    <w:p w14:paraId="21BAD5B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1、每条短视频时长在5分钟内；</w:t>
      </w:r>
    </w:p>
    <w:p w14:paraId="7AA521F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2、提供后期剪辑及特效包装；</w:t>
      </w:r>
    </w:p>
    <w:p w14:paraId="7F2D205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3、每条短视频需提供不少于5次的修改服务；</w:t>
      </w:r>
    </w:p>
    <w:p w14:paraId="52C97F0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4、短视频成品标准：视频分辨率1920*1080，比例为16:9；文件格式：MOV或MP4格式。</w:t>
      </w:r>
    </w:p>
    <w:p w14:paraId="1D8126B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（三）新媒体产品宣传设计</w:t>
      </w:r>
    </w:p>
    <w:p w14:paraId="5D6A92E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根据采购方要求，结合宣传主题，提供新媒体产品设计，包括但不限条漫、长图、H5、海报、手绘等形式，设计不少于15个产品。并提供5次以内设计修改服务。</w:t>
      </w:r>
    </w:p>
    <w:p w14:paraId="26AFEB9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w:t>
      </w:r>
      <w:r>
        <w:rPr>
          <w:rFonts w:hint="eastAsia" w:ascii="仿宋" w:hAnsi="仿宋" w:eastAsia="仿宋" w:cs="仿宋"/>
          <w:sz w:val="28"/>
          <w:szCs w:val="28"/>
          <w:highlight w:val="none"/>
          <w:lang w:val="en-US" w:eastAsia="zh-CN"/>
        </w:rPr>
        <w:t>合同金额及</w:t>
      </w:r>
      <w:r>
        <w:rPr>
          <w:rFonts w:hint="eastAsia" w:ascii="仿宋" w:hAnsi="仿宋" w:eastAsia="仿宋" w:cs="仿宋"/>
          <w:sz w:val="28"/>
          <w:szCs w:val="28"/>
          <w:highlight w:val="none"/>
        </w:rPr>
        <w:t>付款方式</w:t>
      </w:r>
    </w:p>
    <w:p w14:paraId="680A755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1.合同金额（含税）为人民币【 】元，上述费用已包含乙方为完成本合同规定的各项内容所需的所有费用。与本合同相关的税费由乙方承担，本合同总价为含税价；</w:t>
      </w:r>
    </w:p>
    <w:p w14:paraId="299798F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合同签订后，乙方向甲方提供等额增值税专用发票，甲方收到最终客户方对应款项的前提下，于30个工作日内向乙方支付合同总额的50%，即【 】元。</w:t>
      </w:r>
    </w:p>
    <w:p w14:paraId="6EB89F6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甲方对本合同第一条所列成果验收无误，乙方向甲方提供等额增值税专用发票，甲方收到最终客户方对应款项的前提下，于30个工作日内向乙方支付合同总额的50%，即【 】元。</w:t>
      </w:r>
    </w:p>
    <w:p w14:paraId="2BBEEB3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2.付款方式：银行转账</w:t>
      </w:r>
    </w:p>
    <w:p w14:paraId="2A57D39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名称：【 】</w:t>
      </w:r>
    </w:p>
    <w:p w14:paraId="3C73752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开户银行：【 】</w:t>
      </w:r>
    </w:p>
    <w:p w14:paraId="017B995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银行账号：【 】</w:t>
      </w:r>
    </w:p>
    <w:p w14:paraId="757ACF2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乙方保证账号信息准确无误，若有变更乙方应至少提前5个工作日以书面方式通知甲方，否则由乙方自行承担所有后果及责任</w:t>
      </w:r>
      <w:r>
        <w:rPr>
          <w:rFonts w:hint="eastAsia" w:ascii="仿宋" w:hAnsi="仿宋" w:eastAsia="仿宋" w:cs="仿宋"/>
          <w:sz w:val="28"/>
          <w:szCs w:val="28"/>
          <w:highlight w:val="none"/>
          <w:lang w:eastAsia="zh-CN"/>
        </w:rPr>
        <w:t>；</w:t>
      </w:r>
    </w:p>
    <w:p w14:paraId="688E0ED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3.如乙方未按时提供发票或提供的发票不合规，甲方有权延迟付款或拒绝付款且不承担任何违约责任；</w:t>
      </w:r>
    </w:p>
    <w:p w14:paraId="691739C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4.乙方未能按照付款要求提供材料的，甲方有权暂停付款，因此产生的不利后果由乙方自行承担；</w:t>
      </w:r>
    </w:p>
    <w:p w14:paraId="386053A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5.甲方向乙方的银行账户汇出款项即为已经向乙方履行合同约定的付款义务，如因乙方账户被查封、冻结、注销等非甲方原因导致乙方未能收到款项的，责任由乙方自行承担。</w:t>
      </w:r>
    </w:p>
    <w:p w14:paraId="482FEB8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6.若最终客户方以验收未达到目标为由对甲方进行费用扣减时，乙方同意将在本项目支付的款项中进行同等扣减；</w:t>
      </w:r>
    </w:p>
    <w:p w14:paraId="7AFC3A8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7.涉及产品或着服务发放的，相关税费由乙方负责代扣代缴。</w:t>
      </w:r>
    </w:p>
    <w:p w14:paraId="613C0CC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三、</w:t>
      </w:r>
      <w:r>
        <w:rPr>
          <w:rFonts w:hint="eastAsia" w:ascii="仿宋" w:hAnsi="仿宋" w:eastAsia="仿宋" w:cs="仿宋"/>
          <w:sz w:val="28"/>
          <w:szCs w:val="28"/>
          <w:highlight w:val="none"/>
          <w:lang w:val="en-US" w:eastAsia="zh-CN"/>
        </w:rPr>
        <w:t>时间要求</w:t>
      </w:r>
    </w:p>
    <w:p w14:paraId="79B3640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1.乙方须在【2025】年【12】月【31】日前向甲方交付最终成果；</w:t>
      </w:r>
    </w:p>
    <w:p w14:paraId="639E9F4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2.乙方应严格按照甲方要求时间交付成果，对于有重大项目需求或突发需求，乙方应及时响应。</w:t>
      </w:r>
    </w:p>
    <w:p w14:paraId="3F87BCE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四、知识产权约定</w:t>
      </w:r>
    </w:p>
    <w:p w14:paraId="2FD1185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乙方因履行本合同制作的任何工作成果，其全部知识产权归甲方所有</w:t>
      </w:r>
      <w:r>
        <w:rPr>
          <w:rFonts w:hint="eastAsia" w:ascii="仿宋" w:hAnsi="仿宋" w:eastAsia="仿宋" w:cs="仿宋"/>
          <w:sz w:val="28"/>
          <w:szCs w:val="28"/>
          <w:highlight w:val="none"/>
          <w:lang w:eastAsia="zh-CN"/>
        </w:rPr>
        <w:t>；</w:t>
      </w:r>
    </w:p>
    <w:p w14:paraId="5523DD1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2.乙方应保证本合同所提交的工作成果由乙方独立制作，不可交由第三方，否则由此产生的纠纷由乙方负责处理并承担责任；</w:t>
      </w:r>
    </w:p>
    <w:p w14:paraId="017A487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3.乙方履行本合同所提交的成果需真实合法，且不侵犯任何第三方合法权益，否则，乙方应负责处理相关纠纷，并承担最终责任。</w:t>
      </w:r>
    </w:p>
    <w:p w14:paraId="36E621B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五、</w:t>
      </w:r>
      <w:r>
        <w:rPr>
          <w:rFonts w:hint="eastAsia" w:ascii="仿宋" w:hAnsi="仿宋" w:eastAsia="仿宋" w:cs="仿宋"/>
          <w:sz w:val="28"/>
          <w:szCs w:val="28"/>
          <w:highlight w:val="none"/>
          <w:lang w:val="en-US" w:eastAsia="zh-CN"/>
        </w:rPr>
        <w:t>权利和义务</w:t>
      </w:r>
    </w:p>
    <w:p w14:paraId="0673458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（一）甲方权利义务</w:t>
      </w:r>
    </w:p>
    <w:p w14:paraId="1BEFE22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1.甲方指定专人负责与乙方进行工作对接，负责向乙方传达项目要求；</w:t>
      </w:r>
    </w:p>
    <w:p w14:paraId="36A58506">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2.甲方对乙方提供的成果内容有最终审定权，</w:t>
      </w:r>
      <w:r>
        <w:rPr>
          <w:rFonts w:hint="eastAsia" w:ascii="仿宋" w:hAnsi="仿宋" w:eastAsia="仿宋" w:cs="仿宋"/>
          <w:sz w:val="28"/>
          <w:szCs w:val="28"/>
          <w:highlight w:val="none"/>
        </w:rPr>
        <w:t>有权提出</w:t>
      </w:r>
      <w:r>
        <w:rPr>
          <w:rFonts w:hint="eastAsia" w:ascii="仿宋" w:hAnsi="仿宋" w:eastAsia="仿宋" w:cs="仿宋"/>
          <w:sz w:val="28"/>
          <w:szCs w:val="28"/>
          <w:highlight w:val="none"/>
          <w:lang w:val="en-US" w:eastAsia="zh-CN"/>
        </w:rPr>
        <w:t>合理的</w:t>
      </w:r>
      <w:r>
        <w:rPr>
          <w:rFonts w:hint="eastAsia" w:ascii="仿宋" w:hAnsi="仿宋" w:eastAsia="仿宋" w:cs="仿宋"/>
          <w:sz w:val="28"/>
          <w:szCs w:val="28"/>
          <w:highlight w:val="none"/>
        </w:rPr>
        <w:t>修改意见</w:t>
      </w:r>
      <w:r>
        <w:rPr>
          <w:rFonts w:hint="eastAsia" w:ascii="仿宋" w:hAnsi="仿宋" w:eastAsia="仿宋" w:cs="仿宋"/>
          <w:sz w:val="28"/>
          <w:szCs w:val="28"/>
          <w:highlight w:val="none"/>
          <w:lang w:eastAsia="zh-CN"/>
        </w:rPr>
        <w:t>，乙方应按甲方要求对成果进行修改，使成果符合甲方的预期要求；</w:t>
      </w:r>
    </w:p>
    <w:p w14:paraId="28AA9FE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3.甲方有权根据本合同约定，对乙方提供的各项服务内容进行审查、监督和验收；</w:t>
      </w:r>
    </w:p>
    <w:p w14:paraId="370ADA5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（二）乙方</w:t>
      </w:r>
      <w:r>
        <w:rPr>
          <w:rFonts w:hint="eastAsia" w:ascii="仿宋" w:hAnsi="仿宋" w:eastAsia="仿宋" w:cs="仿宋"/>
          <w:sz w:val="28"/>
          <w:szCs w:val="28"/>
          <w:highlight w:val="none"/>
        </w:rPr>
        <w:t>的权利义务</w:t>
      </w:r>
    </w:p>
    <w:p w14:paraId="7C54CEF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乙方不得自行使用或许可他人使用</w:t>
      </w:r>
      <w:r>
        <w:rPr>
          <w:rFonts w:hint="eastAsia" w:ascii="仿宋" w:hAnsi="仿宋" w:eastAsia="仿宋" w:cs="仿宋"/>
          <w:sz w:val="28"/>
          <w:szCs w:val="28"/>
          <w:highlight w:val="none"/>
          <w:lang w:val="en-US" w:eastAsia="zh-CN"/>
        </w:rPr>
        <w:t>本合同涉及的内容，不得将成果再创作或用于其他商业用途</w:t>
      </w:r>
      <w:r>
        <w:rPr>
          <w:rFonts w:hint="eastAsia" w:ascii="仿宋" w:hAnsi="仿宋" w:eastAsia="仿宋" w:cs="仿宋"/>
          <w:sz w:val="28"/>
          <w:szCs w:val="28"/>
          <w:highlight w:val="none"/>
          <w:lang w:eastAsia="zh-CN"/>
        </w:rPr>
        <w:t>；</w:t>
      </w:r>
    </w:p>
    <w:p w14:paraId="0DF18E6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2.乙方不得将本合同权利义务转委托第三方处理；</w:t>
      </w:r>
    </w:p>
    <w:p w14:paraId="77B8C2E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3.乙方应及时与甲方沟通工作进展，就情况进展、存在问题等进行沟通交流，减少风险；</w:t>
      </w:r>
    </w:p>
    <w:p w14:paraId="1D41AA1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4.乙方不得在成果中擅自加入非甲方要求的内容；</w:t>
      </w:r>
    </w:p>
    <w:p w14:paraId="22F5650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5.乙方应按照甲方需求定期召开例会；</w:t>
      </w:r>
    </w:p>
    <w:p w14:paraId="1F77B20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6.乙方需指定专人负责与甲方进行工作对接，保证服务质量。</w:t>
      </w:r>
    </w:p>
    <w:p w14:paraId="6BE6FEA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六、项目验收</w:t>
      </w:r>
    </w:p>
    <w:p w14:paraId="6158E15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乙方完成合同所规定的全部工作后向甲方提出验收申请，甲方应及时组织验收，若甲方提出合理建议，乙方应根据建议完成相应的完善工作后，再向甲方重新提出验收申请，乙方应无条件配合验收工作，提交验收材料；</w:t>
      </w:r>
    </w:p>
    <w:p w14:paraId="3EB5575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2.验收材料属于本合同附件材料之一，与本合同具有同等法律效力；</w:t>
      </w:r>
    </w:p>
    <w:p w14:paraId="5851544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七、保密信息</w:t>
      </w:r>
    </w:p>
    <w:p w14:paraId="3D9559C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1.乙方对于因签署或履行本协议而了解或接触到甲方的秘密、其他未公开资料和信息均应保守秘密；</w:t>
      </w:r>
    </w:p>
    <w:p w14:paraId="154F43B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2.乙方不得向第三方泄露、给予或转让本协议条款、签订及履行情况等相关信息。</w:t>
      </w:r>
    </w:p>
    <w:p w14:paraId="3106594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3.乙方不得擅自使用、复制甲方的商标、标志、商业信息、技术及其他资料，也不得将信息内容用作其他商业目的；</w:t>
      </w:r>
    </w:p>
    <w:p w14:paraId="42D8EEC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合同终止后本条款仍</w:t>
      </w:r>
      <w:r>
        <w:rPr>
          <w:rFonts w:hint="eastAsia" w:ascii="仿宋" w:hAnsi="仿宋" w:eastAsia="仿宋" w:cs="仿宋"/>
          <w:sz w:val="28"/>
          <w:szCs w:val="28"/>
          <w:highlight w:val="none"/>
          <w:lang w:eastAsia="zh-CN"/>
        </w:rPr>
        <w:t>具有</w:t>
      </w:r>
      <w:r>
        <w:rPr>
          <w:rFonts w:hint="eastAsia" w:ascii="仿宋" w:hAnsi="仿宋" w:eastAsia="仿宋" w:cs="仿宋"/>
          <w:sz w:val="28"/>
          <w:szCs w:val="28"/>
          <w:highlight w:val="none"/>
        </w:rPr>
        <w:t>法律效力</w:t>
      </w:r>
      <w:r>
        <w:rPr>
          <w:rFonts w:hint="eastAsia" w:ascii="仿宋" w:hAnsi="仿宋" w:eastAsia="仿宋" w:cs="仿宋"/>
          <w:sz w:val="28"/>
          <w:szCs w:val="28"/>
          <w:highlight w:val="none"/>
          <w:lang w:eastAsia="zh-CN"/>
        </w:rPr>
        <w:t>，直至相关信息不再具有保密意义。</w:t>
      </w:r>
    </w:p>
    <w:p w14:paraId="0890AE31">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八</w:t>
      </w:r>
      <w:r>
        <w:rPr>
          <w:rFonts w:hint="eastAsia" w:ascii="仿宋" w:hAnsi="仿宋" w:eastAsia="仿宋" w:cs="仿宋"/>
          <w:sz w:val="28"/>
          <w:szCs w:val="28"/>
          <w:highlight w:val="none"/>
        </w:rPr>
        <w:t>、违约责任 </w:t>
      </w:r>
    </w:p>
    <w:p w14:paraId="6851AF8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若乙方不能按时完成</w:t>
      </w:r>
      <w:r>
        <w:rPr>
          <w:rFonts w:hint="eastAsia" w:ascii="仿宋" w:hAnsi="仿宋" w:eastAsia="仿宋" w:cs="仿宋"/>
          <w:sz w:val="28"/>
          <w:szCs w:val="28"/>
          <w:highlight w:val="none"/>
          <w:lang w:val="en-US" w:eastAsia="zh-CN"/>
        </w:rPr>
        <w:t>本合同第一条所列内容的</w:t>
      </w:r>
      <w:r>
        <w:rPr>
          <w:rFonts w:hint="eastAsia" w:ascii="仿宋" w:hAnsi="仿宋" w:eastAsia="仿宋" w:cs="仿宋"/>
          <w:sz w:val="28"/>
          <w:szCs w:val="28"/>
          <w:highlight w:val="none"/>
        </w:rPr>
        <w:t>，需每日按合同总金额的</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向甲方支付违约金，</w:t>
      </w:r>
      <w:r>
        <w:rPr>
          <w:rFonts w:hint="eastAsia" w:ascii="仿宋" w:hAnsi="仿宋" w:eastAsia="仿宋" w:cs="仿宋"/>
          <w:sz w:val="28"/>
          <w:szCs w:val="28"/>
          <w:highlight w:val="none"/>
          <w:lang w:val="en-US" w:eastAsia="zh-CN"/>
        </w:rPr>
        <w:t>逾期超过10日的，甲方有权解除合同</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给甲方造成损失的，乙方还需赔偿损失，严重影响甲方利益或名誉的，甲方有权终止本合同，并有权要求乙方赔偿甲方一切损失；</w:t>
      </w:r>
    </w:p>
    <w:p w14:paraId="5686E73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w:t>
      </w:r>
    </w:p>
    <w:p w14:paraId="1A4F68F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3.乙方未能按照约定处理履行合同过程中发生的问题，或者处理问题的时间超过必要时间，或者未能及时响应甲方提出的需求的，每发生一次，甲方有权在尾款中扣除相当于</w:t>
      </w:r>
      <w:r>
        <w:rPr>
          <w:rFonts w:hint="eastAsia" w:ascii="仿宋" w:hAnsi="仿宋" w:eastAsia="仿宋" w:cs="仿宋"/>
          <w:sz w:val="28"/>
          <w:szCs w:val="28"/>
          <w:highlight w:val="none"/>
        </w:rPr>
        <w:t>合同总金额</w:t>
      </w:r>
      <w:r>
        <w:rPr>
          <w:rFonts w:hint="eastAsia" w:ascii="仿宋" w:hAnsi="仿宋" w:eastAsia="仿宋" w:cs="仿宋"/>
          <w:sz w:val="28"/>
          <w:szCs w:val="28"/>
          <w:highlight w:val="none"/>
          <w:lang w:val="en-US" w:eastAsia="zh-CN"/>
        </w:rPr>
        <w:t>【1‰】的违约金，若给甲方造成的损失大于上述违约金的，乙方还需赔偿甲方损失。合同期内若累计发生3次该情况的，甲方有权解除本合同，要求乙方退还已支付费用并赔偿甲方损失。</w:t>
      </w:r>
    </w:p>
    <w:p w14:paraId="2F65F58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4.乙方将本项目进行转包或进行分包的，甲方有权追回已支付的全部费用，乙方还应当向甲方支付合同总价款【10】%的违约金；甲方也可同时解除合同，违约金不足以弥补甲方损失的，由乙方继续赔偿。</w:t>
      </w:r>
    </w:p>
    <w:p w14:paraId="16DFD431">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九、法律适用及争议解决</w:t>
      </w:r>
    </w:p>
    <w:p w14:paraId="339491E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1.若发生争议，双方应首先通过协商解决。协商不成可向甲方所在地人民法院提起诉讼，双方无争议的部分，应当继续履行；</w:t>
      </w:r>
    </w:p>
    <w:p w14:paraId="25F9956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2.本合同的成立、生效、履行、解释及纠纷解决等双方均同意适用中华人民共和国法律；</w:t>
      </w:r>
    </w:p>
    <w:p w14:paraId="35DBB6B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3.合理的律师费、诉讼费、鉴定费、财产保全费、证据保全费、差旅费等由败诉一方承担。</w:t>
      </w:r>
    </w:p>
    <w:p w14:paraId="10B334F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十、</w:t>
      </w:r>
      <w:r>
        <w:rPr>
          <w:rFonts w:hint="eastAsia" w:ascii="仿宋" w:hAnsi="仿宋" w:eastAsia="仿宋" w:cs="仿宋"/>
          <w:sz w:val="28"/>
          <w:szCs w:val="28"/>
          <w:highlight w:val="none"/>
        </w:rPr>
        <w:t>不可抗力</w:t>
      </w:r>
    </w:p>
    <w:p w14:paraId="09F75C6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由于不可抗力原因不能履行合同时，</w:t>
      </w: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应在不可抗力事件结束后1日内向</w:t>
      </w:r>
      <w:r>
        <w:rPr>
          <w:rFonts w:hint="eastAsia" w:ascii="仿宋" w:hAnsi="仿宋" w:eastAsia="仿宋" w:cs="仿宋"/>
          <w:sz w:val="28"/>
          <w:szCs w:val="28"/>
          <w:highlight w:val="none"/>
          <w:lang w:val="en-US" w:eastAsia="zh-CN"/>
        </w:rPr>
        <w:t>甲方</w:t>
      </w:r>
      <w:r>
        <w:rPr>
          <w:rFonts w:hint="eastAsia" w:ascii="仿宋" w:hAnsi="仿宋" w:eastAsia="仿宋" w:cs="仿宋"/>
          <w:sz w:val="28"/>
          <w:szCs w:val="28"/>
          <w:highlight w:val="none"/>
        </w:rPr>
        <w:t>通报，以减轻可能给</w:t>
      </w:r>
      <w:r>
        <w:rPr>
          <w:rFonts w:hint="eastAsia" w:ascii="仿宋" w:hAnsi="仿宋" w:eastAsia="仿宋" w:cs="仿宋"/>
          <w:sz w:val="28"/>
          <w:szCs w:val="28"/>
          <w:highlight w:val="none"/>
          <w:lang w:val="en-US" w:eastAsia="zh-CN"/>
        </w:rPr>
        <w:t>甲方</w:t>
      </w:r>
      <w:r>
        <w:rPr>
          <w:rFonts w:hint="eastAsia" w:ascii="仿宋" w:hAnsi="仿宋" w:eastAsia="仿宋" w:cs="仿宋"/>
          <w:sz w:val="28"/>
          <w:szCs w:val="28"/>
          <w:highlight w:val="none"/>
        </w:rPr>
        <w:t>造成的损失，在取得有关机构的不可抗力证明后，允许延期履行或修订合同，并根据情况可部分或全部免于承担违约责任。</w:t>
      </w:r>
    </w:p>
    <w:p w14:paraId="6DA80AA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十一、税费</w:t>
      </w:r>
    </w:p>
    <w:p w14:paraId="666A4F3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在中国境内、外发生的与本合同执行有关的一切税费均由乙方负担。</w:t>
      </w:r>
    </w:p>
    <w:p w14:paraId="259C2406">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Hans"/>
        </w:rPr>
      </w:pPr>
      <w:r>
        <w:rPr>
          <w:rFonts w:hint="eastAsia" w:ascii="仿宋" w:hAnsi="仿宋" w:eastAsia="仿宋" w:cs="仿宋"/>
          <w:sz w:val="28"/>
          <w:szCs w:val="28"/>
          <w:highlight w:val="none"/>
          <w:lang w:val="en-US" w:eastAsia="zh-CN"/>
        </w:rPr>
        <w:t>十二、</w:t>
      </w:r>
      <w:r>
        <w:rPr>
          <w:rFonts w:hint="eastAsia" w:ascii="仿宋" w:hAnsi="仿宋" w:eastAsia="仿宋" w:cs="仿宋"/>
          <w:sz w:val="28"/>
          <w:szCs w:val="28"/>
          <w:highlight w:val="none"/>
          <w:lang w:val="en-US" w:eastAsia="zh-Hans"/>
        </w:rPr>
        <w:t>通知与送达</w:t>
      </w:r>
    </w:p>
    <w:p w14:paraId="59AC3AC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Hans"/>
        </w:rPr>
        <w:t>一方在本合同履行过程中向对方发出或者提供的所有通知、文件、文书、资料等，均以本合同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0522F7A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十三</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其他</w:t>
      </w:r>
    </w:p>
    <w:p w14:paraId="59E0829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本</w:t>
      </w:r>
      <w:r>
        <w:rPr>
          <w:rFonts w:hint="eastAsia" w:ascii="仿宋" w:hAnsi="仿宋" w:eastAsia="仿宋" w:cs="仿宋"/>
          <w:sz w:val="28"/>
          <w:szCs w:val="28"/>
          <w:highlight w:val="none"/>
          <w:lang w:val="en-US" w:eastAsia="zh-CN"/>
        </w:rPr>
        <w:t>合同</w:t>
      </w:r>
      <w:r>
        <w:rPr>
          <w:rFonts w:hint="eastAsia" w:ascii="仿宋" w:hAnsi="仿宋" w:eastAsia="仿宋" w:cs="仿宋"/>
          <w:sz w:val="28"/>
          <w:szCs w:val="28"/>
          <w:highlight w:val="none"/>
        </w:rPr>
        <w:t>一式</w:t>
      </w:r>
      <w:r>
        <w:rPr>
          <w:rFonts w:hint="eastAsia" w:ascii="仿宋" w:hAnsi="仿宋" w:eastAsia="仿宋" w:cs="仿宋"/>
          <w:sz w:val="28"/>
          <w:szCs w:val="28"/>
          <w:highlight w:val="none"/>
          <w:lang w:val="en-US" w:eastAsia="zh-CN"/>
        </w:rPr>
        <w:t>陆</w:t>
      </w:r>
      <w:r>
        <w:rPr>
          <w:rFonts w:hint="eastAsia" w:ascii="仿宋" w:hAnsi="仿宋" w:eastAsia="仿宋" w:cs="仿宋"/>
          <w:sz w:val="28"/>
          <w:szCs w:val="28"/>
          <w:highlight w:val="none"/>
        </w:rPr>
        <w:t>份，甲乙双方各</w:t>
      </w:r>
      <w:r>
        <w:rPr>
          <w:rFonts w:hint="eastAsia" w:ascii="仿宋" w:hAnsi="仿宋" w:eastAsia="仿宋" w:cs="仿宋"/>
          <w:sz w:val="28"/>
          <w:szCs w:val="28"/>
          <w:highlight w:val="none"/>
          <w:lang w:val="en-US" w:eastAsia="zh-CN"/>
        </w:rPr>
        <w:t>执叁</w:t>
      </w:r>
      <w:r>
        <w:rPr>
          <w:rFonts w:hint="eastAsia" w:ascii="仿宋" w:hAnsi="仿宋" w:eastAsia="仿宋" w:cs="仿宋"/>
          <w:sz w:val="28"/>
          <w:szCs w:val="28"/>
          <w:highlight w:val="none"/>
        </w:rPr>
        <w:t>份，具有同等法律效力</w:t>
      </w:r>
      <w:r>
        <w:rPr>
          <w:rFonts w:hint="eastAsia" w:ascii="仿宋" w:hAnsi="仿宋" w:eastAsia="仿宋" w:cs="仿宋"/>
          <w:sz w:val="28"/>
          <w:szCs w:val="28"/>
          <w:highlight w:val="none"/>
          <w:lang w:eastAsia="zh-CN"/>
        </w:rPr>
        <w:t>；其他未尽事宜，由甲乙双方协商确定并签订书面补充协议，作为本合同的补充，补充协议与本合同具有同等法律效力；</w:t>
      </w:r>
    </w:p>
    <w:p w14:paraId="3CD2C44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2.本合同签订地为广东省广州市越秀区；</w:t>
      </w:r>
    </w:p>
    <w:p w14:paraId="62DC3D9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3.除非另有说明，本合同中结算货币为人民币；</w:t>
      </w:r>
    </w:p>
    <w:p w14:paraId="4D7D13C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本合同自</w:t>
      </w:r>
      <w:r>
        <w:rPr>
          <w:rFonts w:hint="eastAsia" w:ascii="仿宋" w:hAnsi="仿宋" w:eastAsia="仿宋" w:cs="仿宋"/>
          <w:sz w:val="28"/>
          <w:szCs w:val="28"/>
          <w:highlight w:val="none"/>
          <w:lang w:val="en-US" w:eastAsia="zh-CN"/>
        </w:rPr>
        <w:t>法定代表人或授权代表</w:t>
      </w:r>
      <w:r>
        <w:rPr>
          <w:rFonts w:hint="eastAsia" w:ascii="仿宋" w:hAnsi="仿宋" w:eastAsia="仿宋" w:cs="仿宋"/>
          <w:sz w:val="28"/>
          <w:szCs w:val="28"/>
          <w:highlight w:val="none"/>
        </w:rPr>
        <w:t>签字盖章之日起生效。</w:t>
      </w:r>
    </w:p>
    <w:p w14:paraId="76E4820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――――――――――本页以下</w:t>
      </w:r>
      <w:r>
        <w:rPr>
          <w:rFonts w:hint="eastAsia" w:ascii="仿宋" w:hAnsi="仿宋" w:eastAsia="仿宋" w:cs="仿宋"/>
          <w:sz w:val="28"/>
          <w:szCs w:val="28"/>
          <w:highlight w:val="none"/>
          <w:lang w:val="en-US" w:eastAsia="zh-CN"/>
        </w:rPr>
        <w:t>为盖章页</w:t>
      </w:r>
      <w:r>
        <w:rPr>
          <w:rFonts w:hint="eastAsia" w:ascii="仿宋" w:hAnsi="仿宋" w:eastAsia="仿宋" w:cs="仿宋"/>
          <w:sz w:val="28"/>
          <w:szCs w:val="28"/>
          <w:highlight w:val="none"/>
        </w:rPr>
        <w:t>――――――――――</w:t>
      </w:r>
    </w:p>
    <w:p w14:paraId="439B553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w:t>
      </w:r>
    </w:p>
    <w:p w14:paraId="73DBC0D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14:paraId="013401E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法定代表人/</w:t>
      </w:r>
      <w:r>
        <w:rPr>
          <w:rFonts w:hint="eastAsia" w:ascii="仿宋" w:hAnsi="仿宋" w:eastAsia="仿宋" w:cs="仿宋"/>
          <w:sz w:val="28"/>
          <w:szCs w:val="28"/>
          <w:highlight w:val="none"/>
        </w:rPr>
        <w:t xml:space="preserve">授权代表： </w:t>
      </w:r>
    </w:p>
    <w:p w14:paraId="0ED6D69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14:paraId="2D48997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日期：  </w:t>
      </w:r>
    </w:p>
    <w:p w14:paraId="05E3C43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14:paraId="54E54FF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14:paraId="2AD2A7B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p>
    <w:p w14:paraId="015C2D2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08D18ED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法定代表人/</w:t>
      </w:r>
      <w:r>
        <w:rPr>
          <w:rFonts w:hint="eastAsia" w:ascii="仿宋" w:hAnsi="仿宋" w:eastAsia="仿宋" w:cs="仿宋"/>
          <w:sz w:val="28"/>
          <w:szCs w:val="28"/>
          <w:highlight w:val="none"/>
        </w:rPr>
        <w:t>授权代表</w:t>
      </w:r>
      <w:r>
        <w:rPr>
          <w:rFonts w:hint="eastAsia" w:ascii="仿宋" w:hAnsi="仿宋" w:eastAsia="仿宋" w:cs="仿宋"/>
          <w:sz w:val="28"/>
          <w:szCs w:val="28"/>
          <w:highlight w:val="none"/>
          <w:lang w:eastAsia="zh-CN"/>
        </w:rPr>
        <w:t>：</w:t>
      </w:r>
    </w:p>
    <w:p w14:paraId="29335D0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14:paraId="6E756A5B">
      <w:pPr>
        <w:keepNext w:val="0"/>
        <w:keepLines w:val="0"/>
        <w:pageBreakBefore w:val="0"/>
        <w:widowControl/>
        <w:numPr>
          <w:ilvl w:val="-1"/>
          <w:numId w:val="0"/>
        </w:numPr>
        <w:kinsoku/>
        <w:wordWrap w:val="0"/>
        <w:overflowPunct/>
        <w:topLinePunct w:val="0"/>
        <w:autoSpaceDE/>
        <w:autoSpaceDN/>
        <w:bidi w:val="0"/>
        <w:adjustRightInd w:val="0"/>
        <w:snapToGrid w:val="0"/>
        <w:spacing w:line="400" w:lineRule="exact"/>
        <w:ind w:firstLine="560" w:firstLineChars="200"/>
        <w:textAlignment w:val="auto"/>
        <w:rPr>
          <w:rFonts w:hint="eastAsia" w:ascii="仿宋" w:hAnsi="仿宋" w:eastAsia="仿宋" w:cs="仿宋"/>
          <w:color w:val="000000"/>
          <w:kern w:val="0"/>
          <w:sz w:val="28"/>
          <w:szCs w:val="28"/>
          <w:lang w:bidi="ar"/>
        </w:rPr>
      </w:pPr>
      <w:r>
        <w:rPr>
          <w:rFonts w:hint="eastAsia" w:ascii="仿宋" w:hAnsi="仿宋" w:eastAsia="仿宋" w:cs="仿宋"/>
          <w:sz w:val="28"/>
          <w:szCs w:val="28"/>
          <w:highlight w:val="none"/>
        </w:rPr>
        <w:t>日期</w:t>
      </w:r>
      <w:r>
        <w:rPr>
          <w:rFonts w:hint="eastAsia" w:ascii="仿宋" w:hAnsi="仿宋" w:eastAsia="仿宋" w:cs="仿宋"/>
          <w:color w:val="000000"/>
          <w:kern w:val="0"/>
          <w:sz w:val="28"/>
          <w:szCs w:val="28"/>
          <w:lang w:bidi="ar"/>
        </w:rPr>
        <w:t xml:space="preserve">： </w:t>
      </w:r>
    </w:p>
    <w:p w14:paraId="76FF4810">
      <w:pPr>
        <w:pStyle w:val="26"/>
        <w:rPr>
          <w:rFonts w:hint="eastAsia" w:ascii="仿宋" w:hAnsi="仿宋" w:eastAsia="仿宋" w:cs="仿宋"/>
          <w:color w:val="000000"/>
          <w:kern w:val="0"/>
          <w:sz w:val="28"/>
          <w:szCs w:val="28"/>
          <w:lang w:bidi="ar"/>
        </w:rPr>
      </w:pPr>
    </w:p>
    <w:p w14:paraId="51A84040">
      <w:pPr>
        <w:rPr>
          <w:rFonts w:hint="eastAsia"/>
        </w:rPr>
      </w:pPr>
    </w:p>
    <w:p w14:paraId="6D356F00">
      <w:pPr>
        <w:spacing w:line="360" w:lineRule="auto"/>
        <w:rPr>
          <w:rFonts w:hint="eastAsia" w:ascii="仿宋_GB2312" w:hAnsi="仿宋_GB2312" w:eastAsia="仿宋_GB2312" w:cs="仿宋_GB2312"/>
          <w:b/>
          <w:bCs/>
          <w:sz w:val="32"/>
          <w:szCs w:val="32"/>
        </w:rPr>
      </w:pPr>
    </w:p>
    <w:p w14:paraId="3F3A756A">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附件三：评分标准</w:t>
      </w:r>
    </w:p>
    <w:p w14:paraId="5F5A8A82">
      <w:pPr>
        <w:pStyle w:val="21"/>
        <w:numPr>
          <w:ilvl w:val="2"/>
          <w:numId w:val="0"/>
        </w:numPr>
        <w:spacing w:line="440" w:lineRule="exact"/>
        <w:rPr>
          <w:rFonts w:ascii="仿宋" w:eastAsia="仿宋" w:cs="仿宋"/>
          <w:bCs/>
          <w:color w:val="000000"/>
          <w:sz w:val="24"/>
          <w:szCs w:val="24"/>
          <w:shd w:val="clear" w:color="auto" w:fill="FFFFFF"/>
        </w:rPr>
      </w:pPr>
      <w:r>
        <w:rPr>
          <w:rFonts w:hint="eastAsia" w:ascii="仿宋" w:eastAsia="仿宋" w:cs="仿宋"/>
          <w:bCs/>
          <w:color w:val="000000"/>
          <w:sz w:val="24"/>
          <w:szCs w:val="24"/>
          <w:shd w:val="clear" w:color="auto" w:fill="FFFFFF"/>
        </w:rPr>
        <w:t>（1）分权值</w:t>
      </w:r>
    </w:p>
    <w:p w14:paraId="5D30A8A5">
      <w:pPr>
        <w:spacing w:line="360" w:lineRule="auto"/>
        <w:ind w:firstLine="480" w:firstLineChars="200"/>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总分为100分，评分分值分配如下：</w:t>
      </w:r>
    </w:p>
    <w:tbl>
      <w:tblPr>
        <w:tblStyle w:val="13"/>
        <w:tblW w:w="9450" w:type="dxa"/>
        <w:tblInd w:w="-201"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308"/>
        <w:gridCol w:w="2151"/>
        <w:gridCol w:w="2271"/>
        <w:gridCol w:w="2720"/>
      </w:tblGrid>
      <w:tr w14:paraId="5FB59C28">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72" w:hRule="atLeast"/>
        </w:trPr>
        <w:tc>
          <w:tcPr>
            <w:tcW w:w="2308" w:type="dxa"/>
            <w:tcBorders>
              <w:top w:val="inset" w:color="111111" w:sz="6" w:space="0"/>
              <w:left w:val="inset" w:color="111111" w:sz="6" w:space="0"/>
              <w:bottom w:val="inset" w:color="111111" w:sz="6" w:space="0"/>
              <w:right w:val="inset" w:color="111111" w:sz="6" w:space="0"/>
            </w:tcBorders>
            <w:vAlign w:val="center"/>
          </w:tcPr>
          <w:p w14:paraId="639BE0D6">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评分项目</w:t>
            </w:r>
          </w:p>
        </w:tc>
        <w:tc>
          <w:tcPr>
            <w:tcW w:w="2151" w:type="dxa"/>
            <w:tcBorders>
              <w:top w:val="inset" w:color="111111" w:sz="6" w:space="0"/>
              <w:left w:val="single" w:color="auto" w:sz="0" w:space="0"/>
              <w:bottom w:val="inset" w:color="111111" w:sz="6" w:space="0"/>
              <w:right w:val="inset" w:color="111111" w:sz="6" w:space="0"/>
            </w:tcBorders>
            <w:vAlign w:val="center"/>
          </w:tcPr>
          <w:p w14:paraId="58C469BE">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商务评分</w:t>
            </w:r>
          </w:p>
        </w:tc>
        <w:tc>
          <w:tcPr>
            <w:tcW w:w="2271" w:type="dxa"/>
            <w:tcBorders>
              <w:top w:val="inset" w:color="111111" w:sz="6" w:space="0"/>
              <w:left w:val="single" w:color="auto" w:sz="0" w:space="0"/>
              <w:bottom w:val="inset" w:color="111111" w:sz="6" w:space="0"/>
              <w:right w:val="inset" w:color="111111" w:sz="6" w:space="0"/>
            </w:tcBorders>
            <w:vAlign w:val="center"/>
          </w:tcPr>
          <w:p w14:paraId="5460E01A">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技术评分</w:t>
            </w:r>
          </w:p>
        </w:tc>
        <w:tc>
          <w:tcPr>
            <w:tcW w:w="2720" w:type="dxa"/>
            <w:tcBorders>
              <w:top w:val="inset" w:color="111111" w:sz="6" w:space="0"/>
              <w:left w:val="single" w:color="auto" w:sz="0" w:space="0"/>
              <w:bottom w:val="inset" w:color="111111" w:sz="6" w:space="0"/>
              <w:right w:val="inset" w:color="111111" w:sz="6" w:space="0"/>
            </w:tcBorders>
            <w:vAlign w:val="center"/>
          </w:tcPr>
          <w:p w14:paraId="1561E3D5">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价格评分</w:t>
            </w:r>
          </w:p>
        </w:tc>
      </w:tr>
      <w:tr w14:paraId="390EAF9B">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00" w:hRule="atLeast"/>
        </w:trPr>
        <w:tc>
          <w:tcPr>
            <w:tcW w:w="2308" w:type="dxa"/>
            <w:tcBorders>
              <w:top w:val="inset" w:color="111111" w:sz="6" w:space="0"/>
              <w:left w:val="inset" w:color="111111" w:sz="6" w:space="0"/>
              <w:bottom w:val="inset" w:color="111111" w:sz="6" w:space="0"/>
              <w:right w:val="inset" w:color="111111" w:sz="6" w:space="0"/>
            </w:tcBorders>
            <w:vAlign w:val="center"/>
          </w:tcPr>
          <w:p w14:paraId="6F205DEA">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100分值</w:t>
            </w:r>
          </w:p>
        </w:tc>
        <w:tc>
          <w:tcPr>
            <w:tcW w:w="2151" w:type="dxa"/>
            <w:tcBorders>
              <w:top w:val="inset" w:color="111111" w:sz="6" w:space="0"/>
              <w:left w:val="single" w:color="auto" w:sz="0" w:space="0"/>
              <w:bottom w:val="inset" w:color="111111" w:sz="6" w:space="0"/>
              <w:right w:val="inset" w:color="111111" w:sz="6" w:space="0"/>
            </w:tcBorders>
            <w:vAlign w:val="center"/>
          </w:tcPr>
          <w:p w14:paraId="07497CDF">
            <w:pPr>
              <w:spacing w:line="360" w:lineRule="auto"/>
              <w:jc w:val="center"/>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40</w:t>
            </w:r>
            <w:r>
              <w:rPr>
                <w:rFonts w:hint="eastAsia" w:ascii="仿宋" w:hAnsi="仿宋" w:eastAsia="仿宋" w:cs="仿宋"/>
                <w:color w:val="000000"/>
                <w:sz w:val="24"/>
                <w:shd w:val="clear" w:color="auto" w:fill="FFFFFF"/>
              </w:rPr>
              <w:t>分</w:t>
            </w:r>
          </w:p>
        </w:tc>
        <w:tc>
          <w:tcPr>
            <w:tcW w:w="2271" w:type="dxa"/>
            <w:tcBorders>
              <w:top w:val="inset" w:color="111111" w:sz="6" w:space="0"/>
              <w:left w:val="single" w:color="auto" w:sz="0" w:space="0"/>
              <w:bottom w:val="inset" w:color="111111" w:sz="6" w:space="0"/>
              <w:right w:val="inset" w:color="111111" w:sz="6" w:space="0"/>
            </w:tcBorders>
            <w:vAlign w:val="center"/>
          </w:tcPr>
          <w:p w14:paraId="4C72F45B">
            <w:pPr>
              <w:spacing w:line="360" w:lineRule="auto"/>
              <w:jc w:val="center"/>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 xml:space="preserve"> 40</w:t>
            </w:r>
            <w:r>
              <w:rPr>
                <w:rFonts w:hint="eastAsia" w:ascii="仿宋" w:hAnsi="仿宋" w:eastAsia="仿宋" w:cs="仿宋"/>
                <w:color w:val="000000"/>
                <w:sz w:val="24"/>
                <w:shd w:val="clear" w:color="auto" w:fill="FFFFFF"/>
              </w:rPr>
              <w:t>分</w:t>
            </w:r>
          </w:p>
        </w:tc>
        <w:tc>
          <w:tcPr>
            <w:tcW w:w="2720" w:type="dxa"/>
            <w:tcBorders>
              <w:top w:val="inset" w:color="111111" w:sz="6" w:space="0"/>
              <w:left w:val="single" w:color="auto" w:sz="0" w:space="0"/>
              <w:bottom w:val="inset" w:color="111111" w:sz="6" w:space="0"/>
              <w:right w:val="inset" w:color="111111" w:sz="6" w:space="0"/>
            </w:tcBorders>
            <w:vAlign w:val="center"/>
          </w:tcPr>
          <w:p w14:paraId="3095E8D6">
            <w:pPr>
              <w:spacing w:line="360" w:lineRule="auto"/>
              <w:jc w:val="center"/>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 xml:space="preserve"> 20</w:t>
            </w:r>
            <w:r>
              <w:rPr>
                <w:rFonts w:hint="eastAsia" w:ascii="仿宋" w:hAnsi="仿宋" w:eastAsia="仿宋" w:cs="仿宋"/>
                <w:color w:val="000000"/>
                <w:sz w:val="24"/>
                <w:shd w:val="clear" w:color="auto" w:fill="FFFFFF"/>
              </w:rPr>
              <w:t>分</w:t>
            </w:r>
          </w:p>
        </w:tc>
      </w:tr>
    </w:tbl>
    <w:p w14:paraId="66359A5C">
      <w:pPr>
        <w:pStyle w:val="21"/>
        <w:numPr>
          <w:ilvl w:val="2"/>
          <w:numId w:val="0"/>
        </w:numPr>
        <w:spacing w:line="440" w:lineRule="exact"/>
        <w:rPr>
          <w:rFonts w:ascii="仿宋" w:eastAsia="仿宋" w:cs="仿宋"/>
          <w:b w:val="0"/>
          <w:bCs/>
          <w:sz w:val="24"/>
          <w:szCs w:val="24"/>
        </w:rPr>
      </w:pPr>
    </w:p>
    <w:p w14:paraId="412F2DC5">
      <w:pPr>
        <w:pStyle w:val="21"/>
        <w:numPr>
          <w:ilvl w:val="2"/>
          <w:numId w:val="0"/>
        </w:numPr>
        <w:spacing w:line="440" w:lineRule="exact"/>
        <w:rPr>
          <w:rFonts w:ascii="仿宋" w:eastAsia="仿宋" w:cs="仿宋"/>
          <w:sz w:val="24"/>
          <w:szCs w:val="24"/>
        </w:rPr>
      </w:pPr>
      <w:r>
        <w:rPr>
          <w:rFonts w:hint="eastAsia" w:ascii="仿宋" w:eastAsia="仿宋" w:cs="仿宋"/>
          <w:sz w:val="24"/>
          <w:szCs w:val="24"/>
        </w:rPr>
        <w:t>（2）商务评分表</w:t>
      </w:r>
    </w:p>
    <w:tbl>
      <w:tblPr>
        <w:tblStyle w:val="13"/>
        <w:tblW w:w="944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28" w:type="dxa"/>
          <w:left w:w="108" w:type="dxa"/>
          <w:bottom w:w="28" w:type="dxa"/>
          <w:right w:w="108" w:type="dxa"/>
        </w:tblCellMar>
      </w:tblPr>
      <w:tblGrid>
        <w:gridCol w:w="2143"/>
        <w:gridCol w:w="5913"/>
        <w:gridCol w:w="1393"/>
      </w:tblGrid>
      <w:tr w14:paraId="0633C4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tblHeader/>
          <w:jc w:val="center"/>
        </w:trPr>
        <w:tc>
          <w:tcPr>
            <w:tcW w:w="2143" w:type="dxa"/>
            <w:tcBorders>
              <w:top w:val="single" w:color="auto" w:sz="12" w:space="0"/>
              <w:bottom w:val="single" w:color="auto" w:sz="6" w:space="0"/>
            </w:tcBorders>
            <w:noWrap w:val="0"/>
            <w:vAlign w:val="center"/>
          </w:tcPr>
          <w:p w14:paraId="753D446C">
            <w:pPr>
              <w:spacing w:line="360" w:lineRule="auto"/>
              <w:ind w:firstLine="480" w:firstLineChars="200"/>
              <w:jc w:val="both"/>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评审项目</w:t>
            </w:r>
          </w:p>
        </w:tc>
        <w:tc>
          <w:tcPr>
            <w:tcW w:w="5913" w:type="dxa"/>
            <w:tcBorders>
              <w:top w:val="single" w:color="auto" w:sz="12" w:space="0"/>
              <w:bottom w:val="single" w:color="auto" w:sz="6" w:space="0"/>
            </w:tcBorders>
            <w:noWrap w:val="0"/>
            <w:vAlign w:val="center"/>
          </w:tcPr>
          <w:p w14:paraId="2247C6BD">
            <w:pPr>
              <w:spacing w:line="360" w:lineRule="auto"/>
              <w:ind w:firstLine="480" w:firstLineChars="200"/>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评分标准</w:t>
            </w:r>
          </w:p>
        </w:tc>
        <w:tc>
          <w:tcPr>
            <w:tcW w:w="1393" w:type="dxa"/>
            <w:tcBorders>
              <w:top w:val="single" w:color="auto" w:sz="12" w:space="0"/>
              <w:bottom w:val="single" w:color="auto" w:sz="6" w:space="0"/>
            </w:tcBorders>
            <w:noWrap w:val="0"/>
            <w:vAlign w:val="center"/>
          </w:tcPr>
          <w:p w14:paraId="699055A5">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分值</w:t>
            </w:r>
          </w:p>
        </w:tc>
      </w:tr>
      <w:tr w14:paraId="729E31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90" w:hRule="atLeast"/>
          <w:jc w:val="center"/>
        </w:trPr>
        <w:tc>
          <w:tcPr>
            <w:tcW w:w="2143" w:type="dxa"/>
            <w:noWrap w:val="0"/>
            <w:vAlign w:val="center"/>
          </w:tcPr>
          <w:p w14:paraId="2A30F5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sz w:val="24"/>
                <w:shd w:val="clear" w:color="auto" w:fill="FFFFFF"/>
              </w:rPr>
              <w:t>团队</w:t>
            </w:r>
            <w:r>
              <w:rPr>
                <w:rFonts w:hint="eastAsia" w:ascii="仿宋" w:hAnsi="仿宋" w:eastAsia="仿宋" w:cs="仿宋"/>
                <w:color w:val="000000"/>
                <w:sz w:val="24"/>
                <w:shd w:val="clear" w:color="auto" w:fill="FFFFFF"/>
                <w:lang w:val="en-US" w:eastAsia="zh-CN"/>
              </w:rPr>
              <w:t>实力</w:t>
            </w:r>
          </w:p>
        </w:tc>
        <w:tc>
          <w:tcPr>
            <w:tcW w:w="5913" w:type="dxa"/>
            <w:noWrap w:val="0"/>
            <w:vAlign w:val="center"/>
          </w:tcPr>
          <w:p w14:paraId="61469D60">
            <w:pPr>
              <w:keepNext w:val="0"/>
              <w:keepLines w:val="0"/>
              <w:widowControl/>
              <w:suppressLineNumbers w:val="0"/>
              <w:jc w:val="left"/>
            </w:pPr>
            <w:r>
              <w:rPr>
                <w:rFonts w:ascii="仿宋" w:hAnsi="仿宋" w:eastAsia="仿宋" w:cs="仿宋"/>
                <w:color w:val="000000"/>
                <w:kern w:val="0"/>
                <w:sz w:val="24"/>
                <w:szCs w:val="24"/>
                <w:lang w:val="en-US" w:eastAsia="zh-CN" w:bidi="ar"/>
              </w:rPr>
              <w:t>1、执行团队有安排项目经理 1 人，具备本科(含)及以</w:t>
            </w:r>
            <w:r>
              <w:rPr>
                <w:rFonts w:hint="eastAsia" w:ascii="仿宋" w:hAnsi="仿宋" w:eastAsia="仿宋" w:cs="仿宋"/>
                <w:color w:val="000000"/>
                <w:kern w:val="0"/>
                <w:sz w:val="24"/>
                <w:szCs w:val="24"/>
                <w:lang w:val="en-US" w:eastAsia="zh-CN" w:bidi="ar"/>
              </w:rPr>
              <w:t xml:space="preserve">上学历的，得3分；所学专业为新闻、媒体或广告等相关专业的，得3分。 </w:t>
            </w:r>
          </w:p>
          <w:p w14:paraId="6AC19007">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2、执行团队成员人数不少于6人（不含项目经理）， </w:t>
            </w:r>
          </w:p>
          <w:p w14:paraId="26FB1F13">
            <w:pPr>
              <w:keepNext w:val="0"/>
              <w:keepLines w:val="0"/>
              <w:widowControl/>
              <w:suppressLineNumbers w:val="0"/>
              <w:jc w:val="left"/>
            </w:pPr>
            <w:r>
              <w:rPr>
                <w:rFonts w:hint="eastAsia" w:ascii="仿宋" w:hAnsi="仿宋" w:eastAsia="仿宋" w:cs="仿宋"/>
                <w:color w:val="000000"/>
                <w:kern w:val="0"/>
                <w:sz w:val="24"/>
                <w:szCs w:val="24"/>
                <w:lang w:val="en-US" w:eastAsia="zh-CN" w:bidi="ar"/>
              </w:rPr>
              <w:t>得3分；每多一人得2分，本小项最高不超过9分；</w:t>
            </w:r>
          </w:p>
          <w:p w14:paraId="0F5708E4">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3、除项目经理外，服务团队中配置有影视视频制作、 </w:t>
            </w:r>
          </w:p>
          <w:p w14:paraId="0DDDB721">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动画制作、摄影、设计、计算机、新闻、中文等专业的 </w:t>
            </w:r>
          </w:p>
          <w:p w14:paraId="542C5CBA">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专科(含)及以上学历人员，每具备 1 名符合上述要求且提供有对应证明材料的人员，得 2 分：本小项最高不超过8分。 </w:t>
            </w:r>
          </w:p>
          <w:p w14:paraId="08A4C8C8">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（注：1、需提供各团队成员的学历证书复印件或学信 </w:t>
            </w:r>
          </w:p>
          <w:p w14:paraId="00E8A4D7">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网查询截图或国外学历认证书作为证明材料，未提供则 </w:t>
            </w:r>
          </w:p>
          <w:p w14:paraId="613F91A1">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不得分。2、提供近半年内任意一个月的有效缴纳社保 </w:t>
            </w:r>
          </w:p>
          <w:p w14:paraId="1E995DF9">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的证明复印件或单位代缴个人所得税税单等，未提供则 </w:t>
            </w:r>
          </w:p>
          <w:p w14:paraId="3CAD7AE8">
            <w:pPr>
              <w:keepNext w:val="0"/>
              <w:keepLines w:val="0"/>
              <w:widowControl/>
              <w:suppressLineNumbers w:val="0"/>
              <w:jc w:val="left"/>
              <w:rPr>
                <w:rFonts w:hint="default"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0"/>
                <w:sz w:val="24"/>
                <w:szCs w:val="24"/>
                <w:lang w:val="en-US" w:eastAsia="zh-CN" w:bidi="ar"/>
              </w:rPr>
              <w:t xml:space="preserve">不得分。） </w:t>
            </w:r>
          </w:p>
        </w:tc>
        <w:tc>
          <w:tcPr>
            <w:tcW w:w="1393" w:type="dxa"/>
            <w:noWrap w:val="0"/>
            <w:vAlign w:val="center"/>
          </w:tcPr>
          <w:p w14:paraId="3632B5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23</w:t>
            </w:r>
          </w:p>
        </w:tc>
      </w:tr>
      <w:tr w14:paraId="67989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495" w:hRule="atLeast"/>
          <w:jc w:val="center"/>
        </w:trPr>
        <w:tc>
          <w:tcPr>
            <w:tcW w:w="2143" w:type="dxa"/>
            <w:tcBorders>
              <w:top w:val="single" w:color="auto" w:sz="4" w:space="0"/>
              <w:bottom w:val="single" w:color="auto" w:sz="4" w:space="0"/>
            </w:tcBorders>
            <w:noWrap w:val="0"/>
            <w:vAlign w:val="center"/>
          </w:tcPr>
          <w:p w14:paraId="6B723E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同类项目</w:t>
            </w:r>
          </w:p>
          <w:p w14:paraId="73D603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sz w:val="24"/>
                <w:shd w:val="clear" w:color="auto" w:fill="FFFFFF"/>
              </w:rPr>
              <w:t>业绩</w:t>
            </w:r>
          </w:p>
        </w:tc>
        <w:tc>
          <w:tcPr>
            <w:tcW w:w="5913" w:type="dxa"/>
            <w:tcBorders>
              <w:top w:val="single" w:color="auto" w:sz="4" w:space="0"/>
              <w:bottom w:val="single" w:color="auto" w:sz="4" w:space="0"/>
            </w:tcBorders>
            <w:noWrap w:val="0"/>
            <w:vAlign w:val="center"/>
          </w:tcPr>
          <w:p w14:paraId="0B4D1997">
            <w:pPr>
              <w:keepNext w:val="0"/>
              <w:keepLines w:val="0"/>
              <w:widowControl/>
              <w:suppressLineNumbers w:val="0"/>
              <w:jc w:val="left"/>
            </w:pPr>
            <w:r>
              <w:rPr>
                <w:rFonts w:hint="eastAsia" w:ascii="仿宋" w:hAnsi="仿宋" w:eastAsia="仿宋" w:cs="仿宋"/>
                <w:color w:val="000000"/>
                <w:kern w:val="2"/>
                <w:sz w:val="24"/>
                <w:szCs w:val="24"/>
                <w:shd w:val="clear" w:color="auto" w:fill="FFFFFF"/>
                <w:lang w:val="en-US" w:eastAsia="zh-CN" w:bidi="ar-SA"/>
              </w:rPr>
              <w:t xml:space="preserve">    </w:t>
            </w:r>
            <w:r>
              <w:rPr>
                <w:rFonts w:ascii="仿宋" w:hAnsi="仿宋" w:eastAsia="仿宋" w:cs="仿宋"/>
                <w:color w:val="000000"/>
                <w:kern w:val="0"/>
                <w:sz w:val="24"/>
                <w:szCs w:val="24"/>
                <w:lang w:val="en-US" w:eastAsia="zh-CN" w:bidi="ar"/>
              </w:rPr>
              <w:t xml:space="preserve">同类项目服务经验证明。每提供一家合作合同得 3 </w:t>
            </w:r>
          </w:p>
          <w:p w14:paraId="45D9FCBC">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分，最高得 15 分。 </w:t>
            </w:r>
          </w:p>
          <w:p w14:paraId="7C8A4288">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（注：需提供合同内容页及盖章页或者能证明作为承办 </w:t>
            </w:r>
          </w:p>
          <w:p w14:paraId="65B68424">
            <w:pPr>
              <w:keepNext w:val="0"/>
              <w:keepLines w:val="0"/>
              <w:widowControl/>
              <w:suppressLineNumbers w:val="0"/>
              <w:jc w:val="left"/>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0"/>
                <w:sz w:val="24"/>
                <w:szCs w:val="24"/>
                <w:lang w:val="en-US" w:eastAsia="zh-CN" w:bidi="ar"/>
              </w:rPr>
              <w:t>单位的函件等材料。未提供不得分。）</w:t>
            </w:r>
          </w:p>
        </w:tc>
        <w:tc>
          <w:tcPr>
            <w:tcW w:w="1393" w:type="dxa"/>
            <w:tcBorders>
              <w:top w:val="single" w:color="auto" w:sz="4" w:space="0"/>
              <w:bottom w:val="single" w:color="auto" w:sz="4" w:space="0"/>
            </w:tcBorders>
            <w:noWrap w:val="0"/>
            <w:vAlign w:val="center"/>
          </w:tcPr>
          <w:p w14:paraId="353C44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15</w:t>
            </w:r>
          </w:p>
        </w:tc>
      </w:tr>
      <w:tr w14:paraId="6D6B8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913" w:hRule="atLeast"/>
          <w:jc w:val="center"/>
        </w:trPr>
        <w:tc>
          <w:tcPr>
            <w:tcW w:w="2143" w:type="dxa"/>
            <w:tcBorders>
              <w:top w:val="single" w:color="auto" w:sz="4" w:space="0"/>
              <w:bottom w:val="single" w:color="auto" w:sz="4" w:space="0"/>
            </w:tcBorders>
            <w:noWrap w:val="0"/>
            <w:vAlign w:val="center"/>
          </w:tcPr>
          <w:p w14:paraId="414B56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本地化服务</w:t>
            </w:r>
          </w:p>
        </w:tc>
        <w:tc>
          <w:tcPr>
            <w:tcW w:w="5913" w:type="dxa"/>
            <w:tcBorders>
              <w:top w:val="single" w:color="auto" w:sz="4" w:space="0"/>
              <w:bottom w:val="single" w:color="auto" w:sz="4" w:space="0"/>
            </w:tcBorders>
            <w:noWrap w:val="0"/>
            <w:vAlign w:val="center"/>
          </w:tcPr>
          <w:p w14:paraId="30465031">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sz w:val="24"/>
                <w:shd w:val="clear" w:color="auto" w:fill="FFFFFF"/>
                <w:lang w:val="en-US" w:eastAsia="zh-CN"/>
              </w:rPr>
              <w:t xml:space="preserve">    </w:t>
            </w:r>
            <w:r>
              <w:rPr>
                <w:rFonts w:hint="eastAsia" w:ascii="仿宋" w:hAnsi="仿宋" w:eastAsia="仿宋" w:cs="仿宋"/>
                <w:color w:val="000000"/>
                <w:kern w:val="0"/>
                <w:sz w:val="24"/>
                <w:szCs w:val="24"/>
                <w:lang w:val="en-US" w:eastAsia="zh-CN" w:bidi="ar"/>
              </w:rPr>
              <w:t>考察供应商的本地服务支撑能力。机构资质：供应商在广州市设立具有独立法人资格的分公司或分支机构（需提供营业执照、办公场所证明等），得1分；仅提供第三方服务网点合作协议的，得1分。</w:t>
            </w:r>
          </w:p>
          <w:p w14:paraId="498A49EE">
            <w:pPr>
              <w:keepNext w:val="0"/>
              <w:keepLines w:val="0"/>
              <w:widowControl/>
              <w:suppressLineNumbers w:val="0"/>
              <w:jc w:val="left"/>
            </w:pPr>
            <w:r>
              <w:rPr>
                <w:rFonts w:hint="eastAsia" w:ascii="仿宋" w:hAnsi="仿宋" w:eastAsia="仿宋" w:cs="仿宋"/>
                <w:color w:val="000000"/>
                <w:kern w:val="0"/>
                <w:sz w:val="24"/>
                <w:szCs w:val="24"/>
                <w:lang w:val="en-US" w:eastAsia="zh-CN" w:bidi="ar"/>
              </w:rPr>
              <w:t>服务承诺：承诺中标后在广州市成立本地服务团队，得1分；承诺通过现有团队提供跨区域服务的不得分。</w:t>
            </w:r>
          </w:p>
          <w:p w14:paraId="293D17FE">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注：提供营业执照复印件/扫描件，或提供有效期内的 </w:t>
            </w:r>
          </w:p>
          <w:p w14:paraId="196D9734">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办事处租赁合同复印件/扫描件（租赁合同租赁方须为 </w:t>
            </w:r>
          </w:p>
          <w:p w14:paraId="714390CF">
            <w:pPr>
              <w:keepNext w:val="0"/>
              <w:keepLines w:val="0"/>
              <w:widowControl/>
              <w:suppressLineNumbers w:val="0"/>
              <w:jc w:val="left"/>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0"/>
                <w:sz w:val="24"/>
                <w:szCs w:val="24"/>
                <w:lang w:val="en-US" w:eastAsia="zh-CN" w:bidi="ar"/>
              </w:rPr>
              <w:t>投标人或其分支机构）等证明文件的承诺函。</w:t>
            </w:r>
          </w:p>
        </w:tc>
        <w:tc>
          <w:tcPr>
            <w:tcW w:w="1393" w:type="dxa"/>
            <w:tcBorders>
              <w:top w:val="single" w:color="auto" w:sz="4" w:space="0"/>
              <w:bottom w:val="single" w:color="auto" w:sz="4" w:space="0"/>
            </w:tcBorders>
            <w:noWrap w:val="0"/>
            <w:vAlign w:val="center"/>
          </w:tcPr>
          <w:p w14:paraId="59C7F9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2</w:t>
            </w:r>
          </w:p>
        </w:tc>
      </w:tr>
      <w:tr w14:paraId="5D3AC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354" w:hRule="atLeast"/>
          <w:jc w:val="center"/>
        </w:trPr>
        <w:tc>
          <w:tcPr>
            <w:tcW w:w="9449" w:type="dxa"/>
            <w:gridSpan w:val="3"/>
            <w:tcBorders>
              <w:bottom w:val="single" w:color="auto" w:sz="12" w:space="0"/>
            </w:tcBorders>
            <w:noWrap w:val="0"/>
            <w:vAlign w:val="center"/>
          </w:tcPr>
          <w:p w14:paraId="0EEDA05F">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合计：</w:t>
            </w:r>
            <w:r>
              <w:rPr>
                <w:rFonts w:hint="eastAsia" w:ascii="仿宋" w:hAnsi="仿宋" w:eastAsia="仿宋" w:cs="仿宋"/>
                <w:color w:val="000000"/>
                <w:sz w:val="24"/>
                <w:shd w:val="clear" w:color="auto" w:fill="FFFFFF"/>
                <w:lang w:val="en-US" w:eastAsia="zh-CN"/>
              </w:rPr>
              <w:t>40</w:t>
            </w:r>
            <w:r>
              <w:rPr>
                <w:rFonts w:hint="eastAsia" w:ascii="仿宋" w:hAnsi="仿宋" w:eastAsia="仿宋" w:cs="仿宋"/>
                <w:color w:val="000000"/>
                <w:sz w:val="24"/>
                <w:shd w:val="clear" w:color="auto" w:fill="FFFFFF"/>
              </w:rPr>
              <w:t>分</w:t>
            </w:r>
          </w:p>
        </w:tc>
      </w:tr>
    </w:tbl>
    <w:p w14:paraId="679D680B">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7E59281E">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68F85F4B">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ascii="仿宋" w:eastAsia="仿宋" w:cs="仿宋"/>
          <w:bCs/>
          <w:sz w:val="24"/>
          <w:szCs w:val="24"/>
        </w:rPr>
      </w:pPr>
      <w:r>
        <w:rPr>
          <w:rFonts w:hint="eastAsia" w:ascii="仿宋" w:eastAsia="仿宋" w:cs="仿宋"/>
          <w:sz w:val="24"/>
          <w:szCs w:val="24"/>
        </w:rPr>
        <w:t>（3）技术评分表</w:t>
      </w:r>
    </w:p>
    <w:tbl>
      <w:tblPr>
        <w:tblStyle w:val="13"/>
        <w:tblW w:w="9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6636"/>
        <w:gridCol w:w="967"/>
      </w:tblGrid>
      <w:tr w14:paraId="2C2A7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20FBAC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评审分项</w:t>
            </w:r>
          </w:p>
        </w:tc>
        <w:tc>
          <w:tcPr>
            <w:tcW w:w="6636" w:type="dxa"/>
            <w:vAlign w:val="center"/>
          </w:tcPr>
          <w:p w14:paraId="7495BC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评分细则</w:t>
            </w:r>
          </w:p>
        </w:tc>
        <w:tc>
          <w:tcPr>
            <w:tcW w:w="967" w:type="dxa"/>
            <w:vAlign w:val="center"/>
          </w:tcPr>
          <w:p w14:paraId="326228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分值</w:t>
            </w:r>
          </w:p>
        </w:tc>
      </w:tr>
      <w:tr w14:paraId="1F88F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3EFEF7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项目实施方案</w:t>
            </w:r>
          </w:p>
        </w:tc>
        <w:tc>
          <w:tcPr>
            <w:tcW w:w="6636" w:type="dxa"/>
            <w:vAlign w:val="center"/>
          </w:tcPr>
          <w:p w14:paraId="473EB686">
            <w:pPr>
              <w:keepNext w:val="0"/>
              <w:keepLines w:val="0"/>
              <w:widowControl/>
              <w:suppressLineNumbers w:val="0"/>
              <w:jc w:val="left"/>
            </w:pPr>
            <w:r>
              <w:rPr>
                <w:rFonts w:ascii="仿宋" w:hAnsi="仿宋" w:eastAsia="仿宋" w:cs="仿宋"/>
                <w:color w:val="000000"/>
                <w:kern w:val="0"/>
                <w:sz w:val="24"/>
                <w:szCs w:val="24"/>
                <w:lang w:val="en-US" w:eastAsia="zh-CN" w:bidi="ar"/>
              </w:rPr>
              <w:t xml:space="preserve">供应商需按照对项目需求的理解，制定服务方案，无方案不得 </w:t>
            </w:r>
          </w:p>
          <w:p w14:paraId="3EE35830">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分。 </w:t>
            </w:r>
          </w:p>
          <w:p w14:paraId="3E59D2CF">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1.完全满足并优于采购需求，得 10 分； </w:t>
            </w:r>
          </w:p>
          <w:p w14:paraId="5BFD5333">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2.完全满足采购需求，得 8 分； </w:t>
            </w:r>
          </w:p>
          <w:p w14:paraId="553920AA">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3.基本满足采购需求，得 6 分； </w:t>
            </w:r>
          </w:p>
          <w:p w14:paraId="390638ED">
            <w:pPr>
              <w:keepNext w:val="0"/>
              <w:keepLines w:val="0"/>
              <w:widowControl/>
              <w:suppressLineNumbers w:val="0"/>
              <w:jc w:val="left"/>
              <w:rPr>
                <w:rFonts w:hint="eastAsia" w:ascii="仿宋" w:hAnsi="仿宋" w:eastAsia="仿宋" w:cs="仿宋"/>
                <w:color w:val="000000"/>
                <w:sz w:val="24"/>
                <w:shd w:val="clear" w:color="auto" w:fill="FFFFFF"/>
                <w:lang w:val="en-US" w:eastAsia="zh-CN"/>
              </w:rPr>
            </w:pPr>
            <w:r>
              <w:rPr>
                <w:rFonts w:hint="eastAsia" w:ascii="仿宋" w:hAnsi="仿宋" w:eastAsia="仿宋" w:cs="仿宋"/>
                <w:color w:val="000000"/>
                <w:kern w:val="0"/>
                <w:sz w:val="24"/>
                <w:szCs w:val="24"/>
                <w:lang w:val="en-US" w:eastAsia="zh-CN" w:bidi="ar"/>
              </w:rPr>
              <w:t>4.不能完全满足采购需求，得 4 分。</w:t>
            </w:r>
          </w:p>
        </w:tc>
        <w:tc>
          <w:tcPr>
            <w:tcW w:w="967" w:type="dxa"/>
            <w:vAlign w:val="center"/>
          </w:tcPr>
          <w:p w14:paraId="2BB1EA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10</w:t>
            </w:r>
          </w:p>
        </w:tc>
      </w:tr>
      <w:tr w14:paraId="7C375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49F2BF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项目执行进度计划安排</w:t>
            </w:r>
          </w:p>
        </w:tc>
        <w:tc>
          <w:tcPr>
            <w:tcW w:w="6636" w:type="dxa"/>
            <w:vAlign w:val="center"/>
          </w:tcPr>
          <w:p w14:paraId="4EA73A67">
            <w:pPr>
              <w:keepNext w:val="0"/>
              <w:keepLines w:val="0"/>
              <w:widowControl/>
              <w:suppressLineNumbers w:val="0"/>
              <w:jc w:val="left"/>
            </w:pPr>
            <w:r>
              <w:rPr>
                <w:rFonts w:ascii="仿宋" w:hAnsi="仿宋" w:eastAsia="仿宋" w:cs="仿宋"/>
                <w:color w:val="000000"/>
                <w:kern w:val="0"/>
                <w:sz w:val="24"/>
                <w:szCs w:val="24"/>
                <w:lang w:val="en-US" w:eastAsia="zh-CN" w:bidi="ar"/>
              </w:rPr>
              <w:t xml:space="preserve">供应商需根据项目需求，制定周密可靠的项目执行进度计 </w:t>
            </w:r>
          </w:p>
          <w:p w14:paraId="5BC193F6">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划安排表，无计划表不得分。 </w:t>
            </w:r>
          </w:p>
          <w:p w14:paraId="2511A32D">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1.完全满足并优于采购需求，得 10 分； </w:t>
            </w:r>
          </w:p>
          <w:p w14:paraId="35D0C1D1">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2.完全满足采购需求，得 8 分； </w:t>
            </w:r>
          </w:p>
          <w:p w14:paraId="38AE2000">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3.基本满足采购需求，得 6 分； </w:t>
            </w:r>
          </w:p>
          <w:p w14:paraId="4D9DC2C3">
            <w:pPr>
              <w:keepNext w:val="0"/>
              <w:keepLines w:val="0"/>
              <w:widowControl/>
              <w:suppressLineNumbers w:val="0"/>
              <w:jc w:val="left"/>
              <w:rPr>
                <w:rFonts w:hint="eastAsia" w:ascii="仿宋" w:hAnsi="仿宋" w:eastAsia="仿宋" w:cs="仿宋"/>
                <w:color w:val="000000"/>
                <w:sz w:val="24"/>
                <w:shd w:val="clear" w:color="auto" w:fill="FFFFFF"/>
              </w:rPr>
            </w:pPr>
            <w:r>
              <w:rPr>
                <w:rFonts w:hint="eastAsia" w:ascii="仿宋" w:hAnsi="仿宋" w:eastAsia="仿宋" w:cs="仿宋"/>
                <w:color w:val="000000"/>
                <w:kern w:val="0"/>
                <w:sz w:val="24"/>
                <w:szCs w:val="24"/>
                <w:lang w:val="en-US" w:eastAsia="zh-CN" w:bidi="ar"/>
              </w:rPr>
              <w:t>4.不能完全满足采购需求，得 4 分。</w:t>
            </w:r>
          </w:p>
        </w:tc>
        <w:tc>
          <w:tcPr>
            <w:tcW w:w="967" w:type="dxa"/>
            <w:vAlign w:val="center"/>
          </w:tcPr>
          <w:p w14:paraId="7CC2A8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10</w:t>
            </w:r>
          </w:p>
        </w:tc>
      </w:tr>
      <w:tr w14:paraId="51617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2230CE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安全应急预案</w:t>
            </w:r>
          </w:p>
        </w:tc>
        <w:tc>
          <w:tcPr>
            <w:tcW w:w="6636" w:type="dxa"/>
            <w:vAlign w:val="center"/>
          </w:tcPr>
          <w:p w14:paraId="426246B9">
            <w:pPr>
              <w:keepNext w:val="0"/>
              <w:keepLines w:val="0"/>
              <w:widowControl/>
              <w:suppressLineNumbers w:val="0"/>
              <w:jc w:val="left"/>
            </w:pPr>
            <w:r>
              <w:rPr>
                <w:rFonts w:ascii="仿宋" w:hAnsi="仿宋" w:eastAsia="仿宋" w:cs="仿宋"/>
                <w:color w:val="000000"/>
                <w:kern w:val="0"/>
                <w:sz w:val="24"/>
                <w:szCs w:val="24"/>
                <w:lang w:val="en-US" w:eastAsia="zh-CN" w:bidi="ar"/>
              </w:rPr>
              <w:t xml:space="preserve">供应商需根据项目需求，制定应急预案、安全保障方案，没有 </w:t>
            </w:r>
          </w:p>
          <w:p w14:paraId="5FED8BA2">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相关方案不得分。 </w:t>
            </w:r>
          </w:p>
          <w:p w14:paraId="0DED0C87">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1.完全满足并优于采购需求，得 10 分； </w:t>
            </w:r>
          </w:p>
          <w:p w14:paraId="69A7FD2B">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2.完全满足采购需求，得 8 分； </w:t>
            </w:r>
          </w:p>
          <w:p w14:paraId="1EA8E162">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3.基本满足采购需求，得 6 分； </w:t>
            </w:r>
          </w:p>
          <w:p w14:paraId="76800287">
            <w:pPr>
              <w:keepNext w:val="0"/>
              <w:keepLines w:val="0"/>
              <w:widowControl/>
              <w:suppressLineNumbers w:val="0"/>
              <w:jc w:val="left"/>
              <w:rPr>
                <w:rFonts w:hint="eastAsia" w:ascii="仿宋" w:hAnsi="仿宋" w:eastAsia="仿宋" w:cs="仿宋"/>
                <w:color w:val="000000"/>
                <w:sz w:val="24"/>
                <w:shd w:val="clear" w:color="auto" w:fill="FFFFFF"/>
              </w:rPr>
            </w:pPr>
            <w:r>
              <w:rPr>
                <w:rFonts w:hint="eastAsia" w:ascii="仿宋" w:hAnsi="仿宋" w:eastAsia="仿宋" w:cs="仿宋"/>
                <w:color w:val="000000"/>
                <w:kern w:val="0"/>
                <w:sz w:val="24"/>
                <w:szCs w:val="24"/>
                <w:lang w:val="en-US" w:eastAsia="zh-CN" w:bidi="ar"/>
              </w:rPr>
              <w:t>4.不能完全满足采购需求，得 4 分。</w:t>
            </w:r>
          </w:p>
        </w:tc>
        <w:tc>
          <w:tcPr>
            <w:tcW w:w="967" w:type="dxa"/>
            <w:vAlign w:val="center"/>
          </w:tcPr>
          <w:p w14:paraId="16B584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10</w:t>
            </w:r>
          </w:p>
        </w:tc>
      </w:tr>
      <w:tr w14:paraId="2EC9B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29A73D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lang w:val="en-US" w:eastAsia="zh-CN"/>
              </w:rPr>
              <w:t>保密措施和承诺</w:t>
            </w:r>
          </w:p>
        </w:tc>
        <w:tc>
          <w:tcPr>
            <w:tcW w:w="6636" w:type="dxa"/>
            <w:vAlign w:val="center"/>
          </w:tcPr>
          <w:p w14:paraId="71FB2A86">
            <w:pPr>
              <w:keepNext w:val="0"/>
              <w:keepLines w:val="0"/>
              <w:widowControl/>
              <w:suppressLineNumbers w:val="0"/>
              <w:jc w:val="left"/>
            </w:pPr>
            <w:r>
              <w:rPr>
                <w:rFonts w:ascii="仿宋" w:hAnsi="仿宋" w:eastAsia="仿宋" w:cs="仿宋"/>
                <w:color w:val="000000"/>
                <w:kern w:val="0"/>
                <w:sz w:val="24"/>
                <w:szCs w:val="24"/>
                <w:lang w:val="en-US" w:eastAsia="zh-CN" w:bidi="ar"/>
              </w:rPr>
              <w:t xml:space="preserve">供应商需根据项目需求，制定项目保密措施及保密承诺，无保 </w:t>
            </w:r>
          </w:p>
          <w:p w14:paraId="49AC4998">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密措施及承诺不得分。 </w:t>
            </w:r>
          </w:p>
          <w:p w14:paraId="4F7F2E75">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1.完全满足并优于采购需求，得 10 分； </w:t>
            </w:r>
          </w:p>
          <w:p w14:paraId="67448175">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2.完全满足采购需求，得 8 分； </w:t>
            </w:r>
          </w:p>
          <w:p w14:paraId="6449C4CD">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3.基本满足采购需求，得 6 分； </w:t>
            </w:r>
          </w:p>
          <w:p w14:paraId="2394032E">
            <w:pPr>
              <w:keepNext w:val="0"/>
              <w:keepLines w:val="0"/>
              <w:widowControl/>
              <w:suppressLineNumbers w:val="0"/>
              <w:jc w:val="left"/>
              <w:rPr>
                <w:rFonts w:hint="eastAsia" w:ascii="仿宋" w:hAnsi="仿宋" w:eastAsia="仿宋" w:cs="仿宋"/>
                <w:color w:val="000000"/>
                <w:sz w:val="24"/>
                <w:shd w:val="clear" w:color="auto" w:fill="FFFFFF"/>
              </w:rPr>
            </w:pPr>
            <w:r>
              <w:rPr>
                <w:rFonts w:hint="eastAsia" w:ascii="仿宋" w:hAnsi="仿宋" w:eastAsia="仿宋" w:cs="仿宋"/>
                <w:color w:val="000000"/>
                <w:kern w:val="0"/>
                <w:sz w:val="24"/>
                <w:szCs w:val="24"/>
                <w:lang w:val="en-US" w:eastAsia="zh-CN" w:bidi="ar"/>
              </w:rPr>
              <w:t>4.不能完全满足采购需求，得 4 分。</w:t>
            </w:r>
          </w:p>
        </w:tc>
        <w:tc>
          <w:tcPr>
            <w:tcW w:w="967" w:type="dxa"/>
            <w:vAlign w:val="center"/>
          </w:tcPr>
          <w:p w14:paraId="72981B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10</w:t>
            </w:r>
          </w:p>
        </w:tc>
      </w:tr>
      <w:tr w14:paraId="556B0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9" w:type="dxa"/>
            <w:gridSpan w:val="3"/>
            <w:vAlign w:val="center"/>
          </w:tcPr>
          <w:p w14:paraId="298890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合计：</w:t>
            </w:r>
            <w:r>
              <w:rPr>
                <w:rFonts w:hint="eastAsia" w:ascii="仿宋" w:hAnsi="仿宋" w:eastAsia="仿宋" w:cs="仿宋"/>
                <w:color w:val="000000"/>
                <w:sz w:val="24"/>
                <w:shd w:val="clear" w:color="auto" w:fill="FFFFFF"/>
                <w:lang w:val="en-US" w:eastAsia="zh-CN"/>
              </w:rPr>
              <w:t>40</w:t>
            </w:r>
            <w:r>
              <w:rPr>
                <w:rFonts w:hint="eastAsia" w:ascii="仿宋" w:hAnsi="仿宋" w:eastAsia="仿宋" w:cs="仿宋"/>
                <w:color w:val="000000"/>
                <w:sz w:val="24"/>
                <w:shd w:val="clear" w:color="auto" w:fill="FFFFFF"/>
              </w:rPr>
              <w:t>分</w:t>
            </w:r>
          </w:p>
        </w:tc>
      </w:tr>
    </w:tbl>
    <w:p w14:paraId="652792D6">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4D500B38">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022962E6">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223AE7AA">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ascii="仿宋" w:eastAsia="仿宋" w:cs="仿宋"/>
          <w:bCs/>
          <w:sz w:val="24"/>
          <w:szCs w:val="24"/>
        </w:rPr>
      </w:pPr>
      <w:r>
        <w:rPr>
          <w:rFonts w:hint="eastAsia" w:ascii="仿宋" w:eastAsia="仿宋" w:cs="仿宋"/>
          <w:sz w:val="24"/>
          <w:szCs w:val="24"/>
        </w:rPr>
        <w:t>（4）</w:t>
      </w:r>
      <w:r>
        <w:rPr>
          <w:rFonts w:hint="eastAsia" w:ascii="仿宋" w:eastAsia="仿宋" w:cs="仿宋"/>
          <w:color w:val="000000"/>
          <w:sz w:val="24"/>
          <w:szCs w:val="24"/>
          <w:shd w:val="clear" w:color="auto" w:fill="FFFFFF"/>
        </w:rPr>
        <w:t>价格评分</w:t>
      </w:r>
    </w:p>
    <w:tbl>
      <w:tblPr>
        <w:tblStyle w:val="13"/>
        <w:tblpPr w:leftFromText="180" w:rightFromText="180" w:vertAnchor="text" w:horzAnchor="page" w:tblpX="1262" w:tblpY="173"/>
        <w:tblOverlap w:val="never"/>
        <w:tblW w:w="9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3"/>
        <w:gridCol w:w="6193"/>
        <w:gridCol w:w="1219"/>
      </w:tblGrid>
      <w:tr w14:paraId="28EB2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blHeader/>
        </w:trPr>
        <w:tc>
          <w:tcPr>
            <w:tcW w:w="2113" w:type="dxa"/>
            <w:vAlign w:val="center"/>
          </w:tcPr>
          <w:p w14:paraId="002645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评审项目</w:t>
            </w:r>
          </w:p>
        </w:tc>
        <w:tc>
          <w:tcPr>
            <w:tcW w:w="6193" w:type="dxa"/>
            <w:vAlign w:val="center"/>
          </w:tcPr>
          <w:p w14:paraId="5BAE152D">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评分标准</w:t>
            </w:r>
          </w:p>
        </w:tc>
        <w:tc>
          <w:tcPr>
            <w:tcW w:w="1219" w:type="dxa"/>
            <w:vAlign w:val="center"/>
          </w:tcPr>
          <w:p w14:paraId="13D404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分值</w:t>
            </w:r>
          </w:p>
        </w:tc>
      </w:tr>
      <w:tr w14:paraId="0866B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2113" w:type="dxa"/>
            <w:vAlign w:val="center"/>
          </w:tcPr>
          <w:p w14:paraId="5712420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价格部分</w:t>
            </w:r>
          </w:p>
        </w:tc>
        <w:tc>
          <w:tcPr>
            <w:tcW w:w="6193" w:type="dxa"/>
          </w:tcPr>
          <w:p w14:paraId="01599FD5">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计算价格评分：各有效投标供应商的评标价中，取得最低者作为基准价，各有效投标供应商的价格评分统一按照下列公式计算：</w:t>
            </w:r>
          </w:p>
          <w:p w14:paraId="37EFBC61">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价格评分=（基准价／评标价）×20</w:t>
            </w:r>
          </w:p>
        </w:tc>
        <w:tc>
          <w:tcPr>
            <w:tcW w:w="1219" w:type="dxa"/>
            <w:vAlign w:val="center"/>
          </w:tcPr>
          <w:p w14:paraId="2C076FD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20</w:t>
            </w:r>
          </w:p>
        </w:tc>
      </w:tr>
    </w:tbl>
    <w:p w14:paraId="5579C7F7">
      <w:pPr>
        <w:pStyle w:val="17"/>
        <w:ind w:left="0" w:leftChars="0" w:firstLine="0" w:firstLineChars="0"/>
        <w:rPr>
          <w:rFonts w:hint="eastAsia" w:ascii="仿宋_GB2312" w:hAnsi="仿宋_GB2312" w:eastAsia="仿宋_GB2312" w:cs="仿宋_GB2312"/>
          <w:sz w:val="28"/>
          <w:szCs w:val="28"/>
        </w:rPr>
      </w:pPr>
      <w:bookmarkStart w:id="2" w:name="_GoBack"/>
      <w:bookmarkEnd w:id="2"/>
    </w:p>
    <w:sectPr>
      <w:footerReference r:id="rId3" w:type="default"/>
      <w:pgSz w:w="11906" w:h="16838"/>
      <w:pgMar w:top="2098" w:right="1587" w:bottom="1984" w:left="1587" w:header="851" w:footer="709"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273F1">
    <w:pPr>
      <w:pStyle w:val="7"/>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916C58"/>
    <w:multiLevelType w:val="multilevel"/>
    <w:tmpl w:val="4A916C58"/>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1.%2."/>
      <w:lvlJc w:val="left"/>
      <w:pPr>
        <w:ind w:left="567" w:hanging="567"/>
      </w:pPr>
      <w:rPr>
        <w:rFonts w:hint="default" w:ascii="Times New Roman" w:hAnsi="Times New Roman" w:cs="Times New Roman"/>
      </w:rPr>
    </w:lvl>
    <w:lvl w:ilvl="2" w:tentative="0">
      <w:start w:val="1"/>
      <w:numFmt w:val="decimal"/>
      <w:pStyle w:val="21"/>
      <w:lvlText w:val="%1.%2.%3."/>
      <w:lvlJc w:val="left"/>
      <w:pPr>
        <w:ind w:left="709" w:hanging="709"/>
      </w:pPr>
      <w:rPr>
        <w:rFonts w:hint="default" w:ascii="Times New Roman" w:hAnsi="Times New Roman" w:cs="Times New Roman"/>
        <w:b w:val="0"/>
        <w:bCs/>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TY0MGU1ZDQ5NjE4NjBjODVmMjYyNzZkODJjYzcifQ=="/>
  </w:docVars>
  <w:rsids>
    <w:rsidRoot w:val="36775E95"/>
    <w:rsid w:val="00FE1942"/>
    <w:rsid w:val="01CA1F0D"/>
    <w:rsid w:val="022026EB"/>
    <w:rsid w:val="03BB6210"/>
    <w:rsid w:val="04267B2D"/>
    <w:rsid w:val="05624B36"/>
    <w:rsid w:val="05FC4488"/>
    <w:rsid w:val="06DB4767"/>
    <w:rsid w:val="07F82256"/>
    <w:rsid w:val="0B266665"/>
    <w:rsid w:val="0D576FB0"/>
    <w:rsid w:val="126857B5"/>
    <w:rsid w:val="129658B7"/>
    <w:rsid w:val="14FB646C"/>
    <w:rsid w:val="15AA1C40"/>
    <w:rsid w:val="16287735"/>
    <w:rsid w:val="183E77A0"/>
    <w:rsid w:val="18A137CE"/>
    <w:rsid w:val="1AC66BA1"/>
    <w:rsid w:val="1CA46A07"/>
    <w:rsid w:val="1CBD4126"/>
    <w:rsid w:val="1D842BCC"/>
    <w:rsid w:val="1FA662A2"/>
    <w:rsid w:val="244871F4"/>
    <w:rsid w:val="2519098D"/>
    <w:rsid w:val="25FC586C"/>
    <w:rsid w:val="2D084F7A"/>
    <w:rsid w:val="3182512F"/>
    <w:rsid w:val="31E542D4"/>
    <w:rsid w:val="33F26834"/>
    <w:rsid w:val="36775E95"/>
    <w:rsid w:val="38D26737"/>
    <w:rsid w:val="38E928FC"/>
    <w:rsid w:val="3A976388"/>
    <w:rsid w:val="3F4A5777"/>
    <w:rsid w:val="400E4A62"/>
    <w:rsid w:val="40C1415E"/>
    <w:rsid w:val="414D7C88"/>
    <w:rsid w:val="41C9151C"/>
    <w:rsid w:val="429A5E6B"/>
    <w:rsid w:val="44AB315B"/>
    <w:rsid w:val="48981C49"/>
    <w:rsid w:val="4C0F6128"/>
    <w:rsid w:val="4C2061DD"/>
    <w:rsid w:val="50FB1E40"/>
    <w:rsid w:val="542C3E29"/>
    <w:rsid w:val="591C41D0"/>
    <w:rsid w:val="5B10739D"/>
    <w:rsid w:val="5CD678F5"/>
    <w:rsid w:val="5F9532E4"/>
    <w:rsid w:val="61082565"/>
    <w:rsid w:val="67FF5643"/>
    <w:rsid w:val="6B372CDD"/>
    <w:rsid w:val="6CE1330F"/>
    <w:rsid w:val="6E5A077D"/>
    <w:rsid w:val="6F0A2C48"/>
    <w:rsid w:val="70480FAF"/>
    <w:rsid w:val="70A02B99"/>
    <w:rsid w:val="73D8314E"/>
    <w:rsid w:val="740C6EC3"/>
    <w:rsid w:val="75AA6994"/>
    <w:rsid w:val="7A1B7E60"/>
    <w:rsid w:val="7A991E05"/>
    <w:rsid w:val="7B542EFE"/>
    <w:rsid w:val="7C293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qFormat/>
    <w:uiPriority w:val="0"/>
    <w:pPr>
      <w:keepNext/>
      <w:keepLines/>
      <w:spacing w:before="260" w:after="260" w:line="415" w:lineRule="auto"/>
      <w:outlineLvl w:val="1"/>
    </w:pPr>
    <w:rPr>
      <w:rFonts w:ascii="Arial" w:hAnsi="Arial" w:eastAsia="黑体" w:cs="Arial"/>
      <w:b/>
      <w:bCs/>
      <w:sz w:val="32"/>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570"/>
    </w:pPr>
    <w:rPr>
      <w:sz w:val="28"/>
    </w:rPr>
  </w:style>
  <w:style w:type="paragraph" w:styleId="5">
    <w:name w:val="Normal Indent"/>
    <w:basedOn w:val="1"/>
    <w:next w:val="1"/>
    <w:unhideWhenUsed/>
    <w:qFormat/>
    <w:uiPriority w:val="0"/>
    <w:pPr>
      <w:ind w:firstLine="420" w:firstLineChars="200"/>
    </w:pPr>
  </w:style>
  <w:style w:type="paragraph" w:styleId="6">
    <w:name w:val="Body Text"/>
    <w:basedOn w:val="1"/>
    <w:qFormat/>
    <w:uiPriority w:val="0"/>
    <w:rPr>
      <w:sz w:val="28"/>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Body Text Indent 3"/>
    <w:basedOn w:val="1"/>
    <w:qFormat/>
    <w:uiPriority w:val="0"/>
    <w:pPr>
      <w:adjustRightInd w:val="0"/>
      <w:snapToGrid w:val="0"/>
      <w:spacing w:line="312" w:lineRule="auto"/>
      <w:ind w:firstLine="434" w:firstLineChars="155"/>
    </w:pPr>
    <w:rPr>
      <w:rFonts w:ascii="Cambria" w:hAnsi="Cambria" w:cs="黑体"/>
      <w:sz w:val="28"/>
    </w:rPr>
  </w:style>
  <w:style w:type="paragraph" w:styleId="11">
    <w:name w:val="toc 2"/>
    <w:basedOn w:val="1"/>
    <w:next w:val="1"/>
    <w:qFormat/>
    <w:uiPriority w:val="39"/>
    <w:pPr>
      <w:tabs>
        <w:tab w:val="left" w:pos="567"/>
        <w:tab w:val="right" w:leader="dot" w:pos="8505"/>
        <w:tab w:val="right" w:leader="dot" w:pos="9628"/>
      </w:tabs>
      <w:spacing w:line="440" w:lineRule="exact"/>
    </w:pPr>
  </w:style>
  <w:style w:type="paragraph" w:styleId="12">
    <w:name w:val="Title"/>
    <w:basedOn w:val="1"/>
    <w:next w:val="1"/>
    <w:qFormat/>
    <w:uiPriority w:val="0"/>
    <w:pPr>
      <w:spacing w:before="120" w:after="60" w:line="440" w:lineRule="exact"/>
      <w:jc w:val="center"/>
    </w:pPr>
    <w:rPr>
      <w:rFonts w:ascii="宋体" w:hAnsi="宋体"/>
      <w:bCs/>
      <w:color w:val="FF0000"/>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paragraph" w:customStyle="1" w:styleId="17">
    <w:name w:val="_Style 3"/>
    <w:basedOn w:val="1"/>
    <w:next w:val="18"/>
    <w:qFormat/>
    <w:uiPriority w:val="0"/>
    <w:pPr>
      <w:ind w:firstLine="420" w:firstLineChars="200"/>
    </w:pPr>
    <w:rPr>
      <w:sz w:val="20"/>
    </w:rPr>
  </w:style>
  <w:style w:type="paragraph" w:customStyle="1" w:styleId="18">
    <w:name w:val="List Paragraph1"/>
    <w:basedOn w:val="1"/>
    <w:qFormat/>
    <w:uiPriority w:val="99"/>
    <w:pPr>
      <w:ind w:firstLine="420" w:firstLineChars="200"/>
    </w:pPr>
  </w:style>
  <w:style w:type="paragraph" w:customStyle="1" w:styleId="19">
    <w:name w:val="段落"/>
    <w:basedOn w:val="20"/>
    <w:qFormat/>
    <w:uiPriority w:val="0"/>
    <w:pPr>
      <w:widowControl/>
      <w:wordWrap/>
      <w:spacing w:after="160" w:afterLines="50"/>
      <w:ind w:firstLine="480" w:firstLineChars="200"/>
      <w:jc w:val="left"/>
    </w:pPr>
    <w:rPr>
      <w:rFonts w:ascii="宋体" w:hAnsi="宋体"/>
      <w:kern w:val="0"/>
      <w:sz w:val="24"/>
      <w:szCs w:val="28"/>
      <w:shd w:val="clear" w:color="auto" w:fill="FFFFFF"/>
      <w:lang w:val="zh-CN"/>
    </w:rPr>
  </w:style>
  <w:style w:type="paragraph" w:customStyle="1" w:styleId="20">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21">
    <w:name w:val="三级标题"/>
    <w:basedOn w:val="1"/>
    <w:qFormat/>
    <w:uiPriority w:val="0"/>
    <w:pPr>
      <w:numPr>
        <w:ilvl w:val="2"/>
        <w:numId w:val="1"/>
      </w:numPr>
      <w:jc w:val="left"/>
      <w:outlineLvl w:val="2"/>
    </w:pPr>
    <w:rPr>
      <w:rFonts w:ascii="仿宋_GB2312" w:hAnsi="仿宋" w:eastAsia="仿宋_GB2312"/>
      <w:b/>
      <w:sz w:val="28"/>
      <w:szCs w:val="28"/>
    </w:rPr>
  </w:style>
  <w:style w:type="paragraph" w:styleId="22">
    <w:name w:val="List Paragraph"/>
    <w:basedOn w:val="1"/>
    <w:qFormat/>
    <w:uiPriority w:val="34"/>
    <w:pPr>
      <w:ind w:firstLine="420" w:firstLineChars="200"/>
    </w:pPr>
  </w:style>
  <w:style w:type="paragraph" w:customStyle="1" w:styleId="23">
    <w:name w:val="Table Text"/>
    <w:basedOn w:val="1"/>
    <w:semiHidden/>
    <w:qFormat/>
    <w:uiPriority w:val="0"/>
    <w:rPr>
      <w:rFonts w:ascii="宋体" w:hAnsi="宋体" w:eastAsia="宋体" w:cs="宋体"/>
      <w:sz w:val="22"/>
      <w:szCs w:val="22"/>
      <w:lang w:val="en-US" w:eastAsia="en-US"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省政数正文"/>
    <w:basedOn w:val="1"/>
    <w:qFormat/>
    <w:uiPriority w:val="0"/>
    <w:pPr>
      <w:adjustRightInd w:val="0"/>
      <w:snapToGrid w:val="0"/>
      <w:ind w:firstLine="200" w:firstLineChars="200"/>
    </w:pPr>
    <w:rPr>
      <w:rFonts w:ascii="Times New Roman" w:hAnsi="Times New Roman" w:cs="宋体"/>
      <w:color w:val="000000"/>
    </w:rPr>
  </w:style>
  <w:style w:type="paragraph" w:customStyle="1" w:styleId="26">
    <w:name w:val="表名称"/>
    <w:next w:val="1"/>
    <w:autoRedefine/>
    <w:qFormat/>
    <w:uiPriority w:val="0"/>
    <w:pPr>
      <w:widowControl w:val="0"/>
      <w:spacing w:before="120" w:after="120" w:line="360" w:lineRule="auto"/>
      <w:ind w:firstLine="375"/>
      <w:jc w:val="center"/>
    </w:pPr>
    <w:rPr>
      <w:rFonts w:ascii="微软雅黑" w:hAnsi="微软雅黑" w:eastAsia="微软雅黑" w:cs="微软雅黑"/>
      <w:color w:val="000000"/>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5960</Words>
  <Characters>6122</Characters>
  <Lines>0</Lines>
  <Paragraphs>0</Paragraphs>
  <TotalTime>0</TotalTime>
  <ScaleCrop>false</ScaleCrop>
  <LinksUpToDate>false</LinksUpToDate>
  <CharactersWithSpaces>6541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2023-03-31T08:05:00Z</dcterms:created>
  <dc:creator>虎视眈眈</dc:creator>
  <cp:lastModifiedBy>虎视眈眈</cp:lastModifiedBy>
  <dcterms:modified xsi:type="dcterms:W3CDTF">2025-09-23T01:31:07Z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61EE5B97BB1048DDA778C4D5AFE4C9E3</vt:lpwstr>
  </property>
  <property fmtid="{D5CDD505-2E9C-101B-9397-08002B2CF9AE}" pid="4" name="KSOTemplateDocerSaveRecord">
    <vt:lpwstr>eyJoZGlkIjoiMTFiOTY0MGU1ZDQ5NjE4NjBjODVmMjYyNzZkODJjYzciLCJ1c2VySWQiOiIyMzI0Mzg4NTcifQ==</vt:lpwstr>
  </property>
</Properties>
</file>